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DEFE" w14:textId="77777777" w:rsidR="00B3603C" w:rsidRPr="0040123A" w:rsidRDefault="00B3603C" w:rsidP="00B3603C">
      <w:pPr>
        <w:spacing w:after="0" w:line="240" w:lineRule="auto"/>
        <w:jc w:val="right"/>
        <w:rPr>
          <w:rFonts w:ascii="Times New Roman" w:hAnsi="Times New Roman"/>
          <w:sz w:val="20"/>
          <w:szCs w:val="20"/>
        </w:rPr>
      </w:pPr>
      <w:r w:rsidRPr="0040123A">
        <w:rPr>
          <w:rFonts w:ascii="Times New Roman" w:hAnsi="Times New Roman"/>
          <w:sz w:val="20"/>
          <w:szCs w:val="20"/>
        </w:rPr>
        <w:t>2.pielikums</w:t>
      </w:r>
    </w:p>
    <w:p w14:paraId="575F6627" w14:textId="77777777" w:rsidR="00B3603C" w:rsidRPr="0040123A" w:rsidRDefault="00B3603C" w:rsidP="00B3603C">
      <w:pPr>
        <w:spacing w:after="0" w:line="240" w:lineRule="auto"/>
        <w:ind w:left="840"/>
        <w:jc w:val="right"/>
        <w:rPr>
          <w:rFonts w:ascii="Times New Roman" w:hAnsi="Times New Roman"/>
          <w:sz w:val="20"/>
          <w:szCs w:val="20"/>
        </w:rPr>
      </w:pPr>
      <w:r w:rsidRPr="0040123A">
        <w:rPr>
          <w:rFonts w:ascii="Times New Roman" w:hAnsi="Times New Roman"/>
          <w:sz w:val="20"/>
          <w:szCs w:val="20"/>
        </w:rPr>
        <w:t xml:space="preserve">Konkursa “Latvijas Jauniešu </w:t>
      </w:r>
    </w:p>
    <w:p w14:paraId="01DEC2A2" w14:textId="77777777" w:rsidR="00B3603C" w:rsidRPr="0040123A" w:rsidRDefault="00B3603C" w:rsidP="00B3603C">
      <w:pPr>
        <w:spacing w:after="0" w:line="240" w:lineRule="auto"/>
        <w:ind w:left="840"/>
        <w:jc w:val="right"/>
        <w:rPr>
          <w:rFonts w:ascii="Times New Roman" w:hAnsi="Times New Roman"/>
          <w:sz w:val="20"/>
          <w:szCs w:val="20"/>
        </w:rPr>
      </w:pPr>
      <w:r w:rsidRPr="0040123A">
        <w:rPr>
          <w:rFonts w:ascii="Times New Roman" w:hAnsi="Times New Roman"/>
          <w:sz w:val="20"/>
          <w:szCs w:val="20"/>
        </w:rPr>
        <w:t>galvaspilsēta” nolikumam</w:t>
      </w:r>
    </w:p>
    <w:p w14:paraId="59DD79DF" w14:textId="77777777" w:rsidR="00B3603C" w:rsidRPr="0040123A" w:rsidRDefault="00B3603C" w:rsidP="00B3603C">
      <w:pPr>
        <w:spacing w:after="0" w:line="240" w:lineRule="auto"/>
        <w:jc w:val="center"/>
        <w:rPr>
          <w:rFonts w:ascii="Times New Roman" w:hAnsi="Times New Roman"/>
          <w:b/>
          <w:bCs/>
          <w:sz w:val="28"/>
          <w:szCs w:val="28"/>
        </w:rPr>
      </w:pPr>
    </w:p>
    <w:p w14:paraId="2099429F" w14:textId="77777777" w:rsidR="00B3603C" w:rsidRPr="0040123A" w:rsidRDefault="00B3603C" w:rsidP="00B3603C">
      <w:pPr>
        <w:spacing w:after="0" w:line="240" w:lineRule="auto"/>
        <w:jc w:val="center"/>
        <w:rPr>
          <w:rFonts w:ascii="Times New Roman" w:hAnsi="Times New Roman"/>
          <w:b/>
          <w:sz w:val="28"/>
          <w:szCs w:val="28"/>
        </w:rPr>
      </w:pPr>
      <w:r w:rsidRPr="0040123A">
        <w:rPr>
          <w:rFonts w:ascii="Times New Roman" w:hAnsi="Times New Roman"/>
          <w:b/>
          <w:bCs/>
          <w:sz w:val="28"/>
          <w:szCs w:val="28"/>
        </w:rPr>
        <w:t xml:space="preserve">Konkursa </w:t>
      </w:r>
      <w:r w:rsidRPr="0040123A">
        <w:rPr>
          <w:rFonts w:ascii="Times New Roman" w:hAnsi="Times New Roman"/>
          <w:b/>
          <w:sz w:val="28"/>
          <w:szCs w:val="28"/>
        </w:rPr>
        <w:t xml:space="preserve">“Latvijas Jauniešu galvaspilsēta” </w:t>
      </w:r>
    </w:p>
    <w:p w14:paraId="329D99BD" w14:textId="77777777" w:rsidR="00B3603C" w:rsidRPr="0040123A" w:rsidRDefault="00B3603C" w:rsidP="00B3603C">
      <w:pPr>
        <w:spacing w:after="0" w:line="240" w:lineRule="auto"/>
        <w:jc w:val="center"/>
        <w:rPr>
          <w:rFonts w:ascii="Times New Roman" w:hAnsi="Times New Roman"/>
          <w:b/>
          <w:bCs/>
          <w:sz w:val="28"/>
          <w:szCs w:val="28"/>
        </w:rPr>
      </w:pPr>
      <w:r w:rsidRPr="0040123A">
        <w:rPr>
          <w:rFonts w:ascii="Times New Roman" w:hAnsi="Times New Roman"/>
          <w:b/>
          <w:bCs/>
          <w:sz w:val="28"/>
          <w:szCs w:val="28"/>
        </w:rPr>
        <w:t>pretendenta raksturojuma veidlapa</w:t>
      </w:r>
    </w:p>
    <w:p w14:paraId="77F9DC18" w14:textId="77777777" w:rsidR="00B3603C" w:rsidRPr="0040123A" w:rsidRDefault="00B3603C" w:rsidP="00B3603C">
      <w:pPr>
        <w:spacing w:after="0" w:line="240" w:lineRule="auto"/>
        <w:jc w:val="both"/>
        <w:rPr>
          <w:rFonts w:ascii="Times New Roman" w:hAnsi="Times New Roman"/>
          <w:b/>
          <w:bCs/>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3603C" w:rsidRPr="0040123A" w14:paraId="119EEE74" w14:textId="77777777" w:rsidTr="00181215">
        <w:tc>
          <w:tcPr>
            <w:tcW w:w="8505" w:type="dxa"/>
            <w:tcBorders>
              <w:top w:val="single" w:sz="4" w:space="0" w:color="auto"/>
              <w:left w:val="single" w:sz="4" w:space="0" w:color="auto"/>
              <w:bottom w:val="single" w:sz="4" w:space="0" w:color="auto"/>
              <w:right w:val="single" w:sz="4" w:space="0" w:color="auto"/>
            </w:tcBorders>
            <w:shd w:val="clear" w:color="auto" w:fill="FFF2CC"/>
            <w:hideMark/>
          </w:tcPr>
          <w:p w14:paraId="477D7629" w14:textId="77777777" w:rsidR="00B3603C" w:rsidRPr="0040123A" w:rsidRDefault="00B3603C" w:rsidP="00181215">
            <w:pPr>
              <w:spacing w:after="0" w:line="240" w:lineRule="auto"/>
              <w:jc w:val="both"/>
              <w:rPr>
                <w:rFonts w:ascii="Times New Roman" w:hAnsi="Times New Roman"/>
                <w:b/>
                <w:sz w:val="28"/>
                <w:szCs w:val="28"/>
              </w:rPr>
            </w:pPr>
            <w:r w:rsidRPr="0040123A">
              <w:rPr>
                <w:rFonts w:ascii="Times New Roman" w:hAnsi="Times New Roman"/>
                <w:b/>
                <w:sz w:val="28"/>
                <w:szCs w:val="28"/>
              </w:rPr>
              <w:t>Darba ar jaunatni kvalitatīva un ilgtspējīga sistēma (</w:t>
            </w:r>
            <w:proofErr w:type="spellStart"/>
            <w:r w:rsidRPr="0040123A">
              <w:rPr>
                <w:rFonts w:ascii="Times New Roman" w:hAnsi="Times New Roman"/>
                <w:b/>
                <w:i/>
                <w:iCs/>
                <w:sz w:val="28"/>
                <w:szCs w:val="28"/>
              </w:rPr>
              <w:t>max</w:t>
            </w:r>
            <w:proofErr w:type="spellEnd"/>
            <w:r w:rsidRPr="0040123A">
              <w:rPr>
                <w:rFonts w:ascii="Times New Roman" w:hAnsi="Times New Roman"/>
                <w:b/>
                <w:i/>
                <w:iCs/>
                <w:sz w:val="28"/>
                <w:szCs w:val="28"/>
              </w:rPr>
              <w:t xml:space="preserve"> 500 vārdi, </w:t>
            </w:r>
            <w:proofErr w:type="spellStart"/>
            <w:r w:rsidRPr="0040123A">
              <w:rPr>
                <w:rFonts w:ascii="Times New Roman" w:hAnsi="Times New Roman"/>
                <w:b/>
                <w:i/>
                <w:iCs/>
                <w:sz w:val="28"/>
                <w:szCs w:val="28"/>
              </w:rPr>
              <w:t>Times</w:t>
            </w:r>
            <w:proofErr w:type="spellEnd"/>
            <w:r w:rsidRPr="0040123A">
              <w:rPr>
                <w:rFonts w:ascii="Times New Roman" w:hAnsi="Times New Roman"/>
                <w:b/>
                <w:i/>
                <w:iCs/>
                <w:sz w:val="28"/>
                <w:szCs w:val="28"/>
              </w:rPr>
              <w:t xml:space="preserve"> </w:t>
            </w:r>
            <w:proofErr w:type="spellStart"/>
            <w:r w:rsidRPr="0040123A">
              <w:rPr>
                <w:rFonts w:ascii="Times New Roman" w:hAnsi="Times New Roman"/>
                <w:b/>
                <w:i/>
                <w:iCs/>
                <w:sz w:val="28"/>
                <w:szCs w:val="28"/>
              </w:rPr>
              <w:t>New</w:t>
            </w:r>
            <w:proofErr w:type="spellEnd"/>
            <w:r w:rsidRPr="0040123A">
              <w:rPr>
                <w:rFonts w:ascii="Times New Roman" w:hAnsi="Times New Roman"/>
                <w:b/>
                <w:i/>
                <w:iCs/>
                <w:sz w:val="28"/>
                <w:szCs w:val="28"/>
              </w:rPr>
              <w:t xml:space="preserve"> </w:t>
            </w:r>
            <w:proofErr w:type="spellStart"/>
            <w:r w:rsidRPr="0040123A">
              <w:rPr>
                <w:rFonts w:ascii="Times New Roman" w:hAnsi="Times New Roman"/>
                <w:b/>
                <w:i/>
                <w:iCs/>
                <w:sz w:val="28"/>
                <w:szCs w:val="28"/>
              </w:rPr>
              <w:t>Roman</w:t>
            </w:r>
            <w:proofErr w:type="spellEnd"/>
            <w:r w:rsidRPr="0040123A">
              <w:rPr>
                <w:rFonts w:ascii="Times New Roman" w:hAnsi="Times New Roman"/>
                <w:b/>
                <w:i/>
                <w:iCs/>
                <w:sz w:val="28"/>
                <w:szCs w:val="28"/>
              </w:rPr>
              <w:t>, 12</w:t>
            </w:r>
            <w:r w:rsidRPr="0040123A">
              <w:rPr>
                <w:rFonts w:ascii="Times New Roman" w:hAnsi="Times New Roman"/>
                <w:b/>
                <w:sz w:val="28"/>
                <w:szCs w:val="28"/>
              </w:rPr>
              <w:t>)</w:t>
            </w:r>
          </w:p>
          <w:p w14:paraId="332ADD09" w14:textId="77777777" w:rsidR="00B3603C" w:rsidRPr="0040123A" w:rsidRDefault="00B3603C" w:rsidP="00181215">
            <w:pPr>
              <w:spacing w:after="0" w:line="240" w:lineRule="auto"/>
              <w:jc w:val="both"/>
              <w:rPr>
                <w:rFonts w:ascii="Times New Roman" w:hAnsi="Times New Roman"/>
                <w:i/>
                <w:sz w:val="28"/>
                <w:szCs w:val="28"/>
              </w:rPr>
            </w:pPr>
            <w:r w:rsidRPr="0040123A">
              <w:rPr>
                <w:rFonts w:ascii="Times New Roman" w:hAnsi="Times New Roman"/>
                <w:i/>
                <w:sz w:val="28"/>
                <w:szCs w:val="28"/>
              </w:rPr>
              <w:t>(Situācijas apraksts par:</w:t>
            </w:r>
          </w:p>
          <w:p w14:paraId="0E6E6974" w14:textId="77777777" w:rsidR="00B3603C" w:rsidRPr="0040123A" w:rsidRDefault="00B3603C" w:rsidP="00B3603C">
            <w:pPr>
              <w:pStyle w:val="Sarakstarindkopa"/>
              <w:numPr>
                <w:ilvl w:val="0"/>
                <w:numId w:val="3"/>
              </w:numPr>
              <w:spacing w:after="0" w:line="240" w:lineRule="auto"/>
              <w:jc w:val="both"/>
              <w:rPr>
                <w:rFonts w:ascii="Times New Roman" w:hAnsi="Times New Roman"/>
                <w:i/>
                <w:iCs/>
                <w:sz w:val="28"/>
                <w:szCs w:val="28"/>
              </w:rPr>
            </w:pPr>
            <w:r w:rsidRPr="0040123A">
              <w:rPr>
                <w:rFonts w:ascii="Times New Roman" w:hAnsi="Times New Roman"/>
                <w:i/>
                <w:iCs/>
                <w:sz w:val="28"/>
                <w:szCs w:val="28"/>
              </w:rPr>
              <w:t>pretendenta plānošanas dokumentu, kurā iekļauti jaunatnes politikas jautājumi,  un jaunatnes politikas mērķiem;</w:t>
            </w:r>
          </w:p>
          <w:p w14:paraId="3CD0500C" w14:textId="77777777" w:rsidR="00B3603C" w:rsidRPr="0040123A" w:rsidRDefault="00B3603C" w:rsidP="00B3603C">
            <w:pPr>
              <w:pStyle w:val="Sarakstarindkopa"/>
              <w:numPr>
                <w:ilvl w:val="0"/>
                <w:numId w:val="3"/>
              </w:numPr>
              <w:spacing w:after="0" w:line="240" w:lineRule="auto"/>
              <w:jc w:val="both"/>
              <w:rPr>
                <w:rFonts w:ascii="Times New Roman" w:hAnsi="Times New Roman"/>
                <w:i/>
                <w:iCs/>
                <w:sz w:val="28"/>
                <w:szCs w:val="28"/>
              </w:rPr>
            </w:pPr>
            <w:r w:rsidRPr="0040123A">
              <w:rPr>
                <w:rFonts w:ascii="Times New Roman" w:hAnsi="Times New Roman"/>
                <w:i/>
                <w:iCs/>
                <w:sz w:val="28"/>
                <w:szCs w:val="28"/>
              </w:rPr>
              <w:t>galvenajām inovācijām un pasākumiem, kas paveikti atbilstoši plānošanas dokumentiem;</w:t>
            </w:r>
          </w:p>
          <w:p w14:paraId="1E9BAC16" w14:textId="77777777" w:rsidR="00B3603C" w:rsidRPr="0040123A" w:rsidRDefault="00B3603C" w:rsidP="00B3603C">
            <w:pPr>
              <w:pStyle w:val="Sarakstarindkopa"/>
              <w:numPr>
                <w:ilvl w:val="0"/>
                <w:numId w:val="3"/>
              </w:numPr>
              <w:spacing w:after="0" w:line="240" w:lineRule="auto"/>
              <w:jc w:val="both"/>
              <w:rPr>
                <w:rFonts w:ascii="Times New Roman" w:hAnsi="Times New Roman"/>
                <w:i/>
                <w:iCs/>
                <w:sz w:val="28"/>
                <w:szCs w:val="28"/>
              </w:rPr>
            </w:pPr>
            <w:r w:rsidRPr="0040123A">
              <w:rPr>
                <w:rFonts w:ascii="Times New Roman" w:hAnsi="Times New Roman"/>
                <w:i/>
                <w:iCs/>
                <w:sz w:val="28"/>
                <w:szCs w:val="28"/>
              </w:rPr>
              <w:t xml:space="preserve">to, kādā veidā un cik bieži tiek apkopoti un sabiedrībai publiskoti statistiskie dati par vietējo jaunatni un dati par darba ar jaunatni progresa </w:t>
            </w:r>
            <w:proofErr w:type="spellStart"/>
            <w:r w:rsidRPr="0040123A">
              <w:rPr>
                <w:rFonts w:ascii="Times New Roman" w:hAnsi="Times New Roman"/>
                <w:i/>
                <w:iCs/>
                <w:sz w:val="28"/>
                <w:szCs w:val="28"/>
              </w:rPr>
              <w:t>izvērtējumu</w:t>
            </w:r>
            <w:proofErr w:type="spellEnd"/>
            <w:r w:rsidRPr="0040123A">
              <w:rPr>
                <w:rFonts w:ascii="Times New Roman" w:hAnsi="Times New Roman"/>
                <w:i/>
                <w:iCs/>
                <w:sz w:val="28"/>
                <w:szCs w:val="28"/>
              </w:rPr>
              <w:t>;</w:t>
            </w:r>
          </w:p>
          <w:p w14:paraId="552585A8" w14:textId="77777777" w:rsidR="00B3603C" w:rsidRPr="0040123A" w:rsidRDefault="00B3603C" w:rsidP="00B3603C">
            <w:pPr>
              <w:pStyle w:val="Sarakstarindkopa"/>
              <w:numPr>
                <w:ilvl w:val="0"/>
                <w:numId w:val="3"/>
              </w:numPr>
              <w:spacing w:after="0" w:line="240" w:lineRule="auto"/>
              <w:jc w:val="both"/>
              <w:rPr>
                <w:rFonts w:ascii="Times New Roman" w:hAnsi="Times New Roman"/>
                <w:i/>
                <w:iCs/>
                <w:sz w:val="28"/>
                <w:szCs w:val="28"/>
              </w:rPr>
            </w:pPr>
            <w:r w:rsidRPr="0040123A">
              <w:rPr>
                <w:rFonts w:ascii="Times New Roman" w:hAnsi="Times New Roman"/>
                <w:i/>
                <w:iCs/>
                <w:sz w:val="28"/>
                <w:szCs w:val="28"/>
              </w:rPr>
              <w:t xml:space="preserve">starpnozaru sadarbības veicināšanu jaunatnes jomā, piem., jaunatnes lietu konsultatīvo komisiju vai citu mehānismu darbā ar jaunatni iesaistīto personu (pedagogu, sociālo darbinieku, karjeras konsultantu, veselības veicināšanas speciālistu, pašvaldības policijas, NVO pārstāvju u.c.) un organizāciju sadarbībai, un tās darbības galvenajiem virzieniem/ uzdevumiem, darbības regularitāti), </w:t>
            </w:r>
            <w:r w:rsidRPr="0040123A">
              <w:rPr>
                <w:rFonts w:ascii="Times New Roman" w:eastAsia="Times New Roman" w:hAnsi="Times New Roman"/>
                <w:i/>
                <w:iCs/>
                <w:sz w:val="28"/>
                <w:szCs w:val="28"/>
              </w:rPr>
              <w:t xml:space="preserve"> nodrošinot jauniešu interešu ievērošanas principu arī citās pašvaldības atbildībā esošajās politikas jomās);</w:t>
            </w:r>
          </w:p>
          <w:p w14:paraId="1B856AAE" w14:textId="77777777" w:rsidR="00B3603C" w:rsidRPr="0040123A" w:rsidRDefault="00B3603C" w:rsidP="00B3603C">
            <w:pPr>
              <w:pStyle w:val="Sarakstarindkopa"/>
              <w:numPr>
                <w:ilvl w:val="0"/>
                <w:numId w:val="3"/>
              </w:numPr>
              <w:spacing w:after="0" w:line="240" w:lineRule="auto"/>
              <w:jc w:val="both"/>
              <w:rPr>
                <w:rFonts w:ascii="Times New Roman" w:hAnsi="Times New Roman"/>
                <w:i/>
                <w:iCs/>
                <w:sz w:val="28"/>
                <w:szCs w:val="28"/>
              </w:rPr>
            </w:pPr>
            <w:r w:rsidRPr="0040123A">
              <w:rPr>
                <w:rFonts w:ascii="Times New Roman" w:hAnsi="Times New Roman"/>
                <w:i/>
                <w:iCs/>
                <w:sz w:val="28"/>
                <w:szCs w:val="28"/>
              </w:rPr>
              <w:t>piešķirto finansējumu darba ar jaunatni īstenošanai, koordinācijai un infrastruktūras attīstībai, ko, piem., paredz pašvaldības plānošanas dokumenti;</w:t>
            </w:r>
          </w:p>
          <w:p w14:paraId="685A5738" w14:textId="77777777" w:rsidR="00B3603C" w:rsidRPr="0040123A" w:rsidRDefault="00B3603C" w:rsidP="00B3603C">
            <w:pPr>
              <w:pStyle w:val="Sarakstarindkopa"/>
              <w:numPr>
                <w:ilvl w:val="0"/>
                <w:numId w:val="3"/>
              </w:numPr>
              <w:spacing w:after="0" w:line="240" w:lineRule="auto"/>
              <w:jc w:val="both"/>
              <w:rPr>
                <w:rFonts w:ascii="Times New Roman" w:hAnsi="Times New Roman"/>
                <w:i/>
                <w:iCs/>
                <w:sz w:val="28"/>
                <w:szCs w:val="28"/>
              </w:rPr>
            </w:pPr>
            <w:r w:rsidRPr="0040123A">
              <w:rPr>
                <w:rFonts w:ascii="Times New Roman" w:hAnsi="Times New Roman"/>
                <w:i/>
                <w:iCs/>
                <w:sz w:val="28"/>
                <w:szCs w:val="28"/>
              </w:rPr>
              <w:t xml:space="preserve">piesaistītajiem līdzekļiem no valsts institūcijām, Eiropas Savienības, starptautisko un/vai privātajiem fondiem u.tml. pēdējo 2 gadu laikā; </w:t>
            </w:r>
          </w:p>
          <w:p w14:paraId="6CD10085" w14:textId="77777777" w:rsidR="00B3603C" w:rsidRPr="0040123A" w:rsidRDefault="00B3603C" w:rsidP="00B3603C">
            <w:pPr>
              <w:pStyle w:val="Sarakstarindkopa"/>
              <w:numPr>
                <w:ilvl w:val="0"/>
                <w:numId w:val="3"/>
              </w:numPr>
              <w:spacing w:after="0" w:line="240" w:lineRule="auto"/>
              <w:jc w:val="both"/>
              <w:rPr>
                <w:rFonts w:ascii="Times New Roman" w:hAnsi="Times New Roman"/>
                <w:i/>
                <w:iCs/>
                <w:sz w:val="28"/>
                <w:szCs w:val="28"/>
              </w:rPr>
            </w:pPr>
            <w:r w:rsidRPr="0040123A">
              <w:rPr>
                <w:rFonts w:ascii="Times New Roman" w:hAnsi="Times New Roman"/>
                <w:i/>
                <w:iCs/>
                <w:sz w:val="28"/>
                <w:szCs w:val="28"/>
              </w:rPr>
              <w:t>darba ar jaunatni īstenošanu atbildīgo iestādi vai pašvaldības struktūrvienību;</w:t>
            </w:r>
          </w:p>
          <w:p w14:paraId="290DCDDA" w14:textId="77777777" w:rsidR="00B3603C" w:rsidRPr="0040123A" w:rsidRDefault="00B3603C" w:rsidP="00B3603C">
            <w:pPr>
              <w:pStyle w:val="Sarakstarindkopa"/>
              <w:numPr>
                <w:ilvl w:val="0"/>
                <w:numId w:val="3"/>
              </w:numPr>
              <w:spacing w:after="0" w:line="240" w:lineRule="auto"/>
              <w:jc w:val="both"/>
              <w:rPr>
                <w:rFonts w:ascii="Times New Roman" w:eastAsia="Times New Roman" w:hAnsi="Times New Roman"/>
                <w:i/>
                <w:iCs/>
                <w:sz w:val="28"/>
                <w:szCs w:val="28"/>
              </w:rPr>
            </w:pPr>
            <w:r w:rsidRPr="0040123A">
              <w:rPr>
                <w:rFonts w:ascii="Times New Roman" w:hAnsi="Times New Roman"/>
                <w:i/>
                <w:iCs/>
                <w:sz w:val="28"/>
                <w:szCs w:val="28"/>
              </w:rPr>
              <w:t>mobilā un digitālā darba ar jaunatni sistēmu pašvaldībā.)</w:t>
            </w:r>
          </w:p>
        </w:tc>
      </w:tr>
      <w:tr w:rsidR="00B3603C" w:rsidRPr="0040123A" w14:paraId="7F22942E" w14:textId="77777777" w:rsidTr="00181215">
        <w:trPr>
          <w:trHeight w:val="976"/>
        </w:trPr>
        <w:tc>
          <w:tcPr>
            <w:tcW w:w="8505" w:type="dxa"/>
            <w:tcBorders>
              <w:top w:val="single" w:sz="4" w:space="0" w:color="auto"/>
              <w:left w:val="single" w:sz="4" w:space="0" w:color="auto"/>
              <w:bottom w:val="single" w:sz="4" w:space="0" w:color="auto"/>
              <w:right w:val="single" w:sz="4" w:space="0" w:color="auto"/>
            </w:tcBorders>
          </w:tcPr>
          <w:p w14:paraId="192E8BD8" w14:textId="77777777" w:rsidR="00B3603C" w:rsidRPr="0040123A" w:rsidRDefault="00B3603C" w:rsidP="00181215">
            <w:pPr>
              <w:spacing w:after="0" w:line="240" w:lineRule="auto"/>
              <w:rPr>
                <w:rFonts w:ascii="Times New Roman" w:hAnsi="Times New Roman"/>
                <w:sz w:val="28"/>
                <w:szCs w:val="28"/>
              </w:rPr>
            </w:pPr>
          </w:p>
          <w:p w14:paraId="29B79DAF" w14:textId="77777777" w:rsidR="00B3603C" w:rsidRPr="0040123A" w:rsidRDefault="00B3603C" w:rsidP="00181215">
            <w:pPr>
              <w:spacing w:after="0" w:line="240" w:lineRule="auto"/>
              <w:rPr>
                <w:rFonts w:ascii="Times New Roman" w:hAnsi="Times New Roman"/>
                <w:sz w:val="28"/>
                <w:szCs w:val="28"/>
              </w:rPr>
            </w:pPr>
          </w:p>
          <w:p w14:paraId="04290F9B" w14:textId="77777777" w:rsidR="00B3603C" w:rsidRPr="0040123A" w:rsidRDefault="00B3603C" w:rsidP="00181215">
            <w:pPr>
              <w:spacing w:after="0" w:line="240" w:lineRule="auto"/>
              <w:rPr>
                <w:rFonts w:ascii="Times New Roman" w:hAnsi="Times New Roman"/>
                <w:sz w:val="28"/>
                <w:szCs w:val="28"/>
              </w:rPr>
            </w:pPr>
          </w:p>
          <w:p w14:paraId="55234B23" w14:textId="77777777" w:rsidR="00B3603C" w:rsidRPr="0040123A" w:rsidRDefault="00B3603C" w:rsidP="00181215">
            <w:pPr>
              <w:spacing w:after="0" w:line="240" w:lineRule="auto"/>
              <w:rPr>
                <w:rFonts w:ascii="Times New Roman" w:hAnsi="Times New Roman"/>
                <w:sz w:val="28"/>
                <w:szCs w:val="28"/>
              </w:rPr>
            </w:pPr>
          </w:p>
          <w:p w14:paraId="46066A23" w14:textId="77777777" w:rsidR="00B3603C" w:rsidRPr="0040123A" w:rsidRDefault="00B3603C" w:rsidP="00181215">
            <w:pPr>
              <w:spacing w:after="0" w:line="240" w:lineRule="auto"/>
              <w:rPr>
                <w:rFonts w:ascii="Times New Roman" w:hAnsi="Times New Roman"/>
                <w:sz w:val="28"/>
                <w:szCs w:val="28"/>
              </w:rPr>
            </w:pPr>
          </w:p>
        </w:tc>
      </w:tr>
      <w:tr w:rsidR="00B3603C" w:rsidRPr="0040123A" w14:paraId="5396DAA1" w14:textId="77777777" w:rsidTr="00181215">
        <w:tc>
          <w:tcPr>
            <w:tcW w:w="8505" w:type="dxa"/>
            <w:tcBorders>
              <w:top w:val="single" w:sz="4" w:space="0" w:color="auto"/>
              <w:left w:val="single" w:sz="4" w:space="0" w:color="auto"/>
              <w:bottom w:val="single" w:sz="4" w:space="0" w:color="auto"/>
              <w:right w:val="single" w:sz="4" w:space="0" w:color="auto"/>
            </w:tcBorders>
            <w:shd w:val="clear" w:color="auto" w:fill="FFF2CC"/>
            <w:hideMark/>
          </w:tcPr>
          <w:p w14:paraId="6C9BB640" w14:textId="77777777" w:rsidR="00B3603C" w:rsidRPr="0040123A" w:rsidRDefault="00B3603C" w:rsidP="00181215">
            <w:pPr>
              <w:spacing w:after="0" w:line="240" w:lineRule="auto"/>
              <w:jc w:val="both"/>
              <w:rPr>
                <w:rFonts w:ascii="Times New Roman" w:hAnsi="Times New Roman"/>
                <w:b/>
                <w:bCs/>
                <w:sz w:val="28"/>
                <w:szCs w:val="28"/>
              </w:rPr>
            </w:pPr>
            <w:r w:rsidRPr="0040123A">
              <w:rPr>
                <w:rFonts w:ascii="Times New Roman" w:hAnsi="Times New Roman"/>
                <w:b/>
                <w:bCs/>
                <w:sz w:val="28"/>
                <w:szCs w:val="28"/>
              </w:rPr>
              <w:t xml:space="preserve">Pašvaldības darbā ar jaunatni iesaistītais personāls </w:t>
            </w:r>
            <w:r w:rsidRPr="0040123A">
              <w:rPr>
                <w:rFonts w:ascii="Times New Roman" w:hAnsi="Times New Roman"/>
                <w:b/>
                <w:sz w:val="28"/>
                <w:szCs w:val="28"/>
              </w:rPr>
              <w:t>(</w:t>
            </w:r>
            <w:proofErr w:type="spellStart"/>
            <w:r w:rsidRPr="0040123A">
              <w:rPr>
                <w:rFonts w:ascii="Times New Roman" w:hAnsi="Times New Roman"/>
                <w:b/>
                <w:i/>
                <w:iCs/>
                <w:sz w:val="28"/>
                <w:szCs w:val="28"/>
              </w:rPr>
              <w:t>max</w:t>
            </w:r>
            <w:proofErr w:type="spellEnd"/>
            <w:r w:rsidRPr="0040123A">
              <w:rPr>
                <w:rFonts w:ascii="Times New Roman" w:hAnsi="Times New Roman"/>
                <w:b/>
                <w:i/>
                <w:iCs/>
                <w:sz w:val="28"/>
                <w:szCs w:val="28"/>
              </w:rPr>
              <w:t xml:space="preserve"> 300 vārdi, </w:t>
            </w:r>
            <w:proofErr w:type="spellStart"/>
            <w:r w:rsidRPr="0040123A">
              <w:rPr>
                <w:rFonts w:ascii="Times New Roman" w:hAnsi="Times New Roman"/>
                <w:b/>
                <w:i/>
                <w:iCs/>
                <w:sz w:val="28"/>
                <w:szCs w:val="28"/>
              </w:rPr>
              <w:t>Times</w:t>
            </w:r>
            <w:proofErr w:type="spellEnd"/>
            <w:r w:rsidRPr="0040123A">
              <w:rPr>
                <w:rFonts w:ascii="Times New Roman" w:hAnsi="Times New Roman"/>
                <w:b/>
                <w:i/>
                <w:iCs/>
                <w:sz w:val="28"/>
                <w:szCs w:val="28"/>
              </w:rPr>
              <w:t xml:space="preserve"> </w:t>
            </w:r>
            <w:proofErr w:type="spellStart"/>
            <w:r w:rsidRPr="0040123A">
              <w:rPr>
                <w:rFonts w:ascii="Times New Roman" w:hAnsi="Times New Roman"/>
                <w:b/>
                <w:i/>
                <w:iCs/>
                <w:sz w:val="28"/>
                <w:szCs w:val="28"/>
              </w:rPr>
              <w:t>New</w:t>
            </w:r>
            <w:proofErr w:type="spellEnd"/>
            <w:r w:rsidRPr="0040123A">
              <w:rPr>
                <w:rFonts w:ascii="Times New Roman" w:hAnsi="Times New Roman"/>
                <w:b/>
                <w:i/>
                <w:iCs/>
                <w:sz w:val="28"/>
                <w:szCs w:val="28"/>
              </w:rPr>
              <w:t xml:space="preserve"> </w:t>
            </w:r>
            <w:proofErr w:type="spellStart"/>
            <w:r w:rsidRPr="0040123A">
              <w:rPr>
                <w:rFonts w:ascii="Times New Roman" w:hAnsi="Times New Roman"/>
                <w:b/>
                <w:i/>
                <w:iCs/>
                <w:sz w:val="28"/>
                <w:szCs w:val="28"/>
              </w:rPr>
              <w:t>Roman</w:t>
            </w:r>
            <w:proofErr w:type="spellEnd"/>
            <w:r w:rsidRPr="0040123A">
              <w:rPr>
                <w:rFonts w:ascii="Times New Roman" w:hAnsi="Times New Roman"/>
                <w:b/>
                <w:i/>
                <w:iCs/>
                <w:sz w:val="28"/>
                <w:szCs w:val="28"/>
              </w:rPr>
              <w:t>, 12</w:t>
            </w:r>
            <w:r w:rsidRPr="0040123A">
              <w:rPr>
                <w:rFonts w:ascii="Times New Roman" w:hAnsi="Times New Roman"/>
                <w:b/>
                <w:sz w:val="28"/>
                <w:szCs w:val="28"/>
              </w:rPr>
              <w:t>)</w:t>
            </w:r>
          </w:p>
          <w:p w14:paraId="2CAB93BC" w14:textId="77777777" w:rsidR="00B3603C" w:rsidRPr="0040123A" w:rsidRDefault="00B3603C" w:rsidP="00181215">
            <w:pPr>
              <w:spacing w:after="0" w:line="240" w:lineRule="auto"/>
              <w:jc w:val="both"/>
              <w:rPr>
                <w:rFonts w:ascii="Times New Roman" w:hAnsi="Times New Roman"/>
                <w:i/>
                <w:iCs/>
                <w:sz w:val="28"/>
                <w:szCs w:val="28"/>
              </w:rPr>
            </w:pPr>
            <w:r w:rsidRPr="0040123A">
              <w:rPr>
                <w:rFonts w:ascii="Times New Roman" w:hAnsi="Times New Roman"/>
                <w:i/>
                <w:iCs/>
                <w:sz w:val="28"/>
                <w:szCs w:val="28"/>
              </w:rPr>
              <w:t>(Situācijas apraksts par:</w:t>
            </w:r>
          </w:p>
          <w:p w14:paraId="4D4F6F15" w14:textId="77777777" w:rsidR="00B3603C" w:rsidRPr="0040123A" w:rsidRDefault="00B3603C" w:rsidP="00B3603C">
            <w:pPr>
              <w:pStyle w:val="Sarakstarindkopa"/>
              <w:numPr>
                <w:ilvl w:val="0"/>
                <w:numId w:val="2"/>
              </w:numPr>
              <w:spacing w:after="0" w:line="240" w:lineRule="auto"/>
              <w:jc w:val="both"/>
              <w:rPr>
                <w:rFonts w:ascii="Times New Roman" w:hAnsi="Times New Roman"/>
                <w:i/>
                <w:iCs/>
                <w:sz w:val="28"/>
                <w:szCs w:val="28"/>
              </w:rPr>
            </w:pPr>
            <w:r w:rsidRPr="0040123A">
              <w:rPr>
                <w:rFonts w:ascii="Times New Roman" w:hAnsi="Times New Roman"/>
                <w:i/>
                <w:iCs/>
                <w:sz w:val="28"/>
                <w:szCs w:val="28"/>
              </w:rPr>
              <w:t>jaunatnes lietu speciālista galvenajām atbildībām un pienākumiem;</w:t>
            </w:r>
          </w:p>
          <w:p w14:paraId="7B656605" w14:textId="77777777" w:rsidR="00B3603C" w:rsidRPr="0040123A" w:rsidRDefault="00B3603C" w:rsidP="00B3603C">
            <w:pPr>
              <w:pStyle w:val="Sarakstarindkopa"/>
              <w:numPr>
                <w:ilvl w:val="0"/>
                <w:numId w:val="2"/>
              </w:numPr>
              <w:spacing w:after="0" w:line="240" w:lineRule="auto"/>
              <w:jc w:val="both"/>
              <w:rPr>
                <w:rFonts w:ascii="Times New Roman" w:hAnsi="Times New Roman"/>
                <w:i/>
                <w:iCs/>
                <w:sz w:val="28"/>
                <w:szCs w:val="28"/>
              </w:rPr>
            </w:pPr>
            <w:r w:rsidRPr="0040123A">
              <w:rPr>
                <w:rFonts w:ascii="Times New Roman" w:hAnsi="Times New Roman"/>
                <w:i/>
                <w:iCs/>
                <w:sz w:val="28"/>
                <w:szCs w:val="28"/>
              </w:rPr>
              <w:t xml:space="preserve">pretendenta jaunatnes darbinieku skaitu, galvenajām atbildībām un </w:t>
            </w:r>
            <w:r w:rsidRPr="0040123A">
              <w:rPr>
                <w:rFonts w:ascii="Times New Roman" w:hAnsi="Times New Roman"/>
                <w:i/>
                <w:iCs/>
                <w:sz w:val="28"/>
                <w:szCs w:val="28"/>
              </w:rPr>
              <w:lastRenderedPageBreak/>
              <w:t>pienākumiem;</w:t>
            </w:r>
          </w:p>
          <w:p w14:paraId="7C07D582" w14:textId="77777777" w:rsidR="00B3603C" w:rsidRPr="0040123A" w:rsidRDefault="00B3603C" w:rsidP="00B3603C">
            <w:pPr>
              <w:pStyle w:val="Sarakstarindkopa"/>
              <w:numPr>
                <w:ilvl w:val="0"/>
                <w:numId w:val="2"/>
              </w:numPr>
              <w:spacing w:after="0" w:line="240" w:lineRule="auto"/>
              <w:jc w:val="both"/>
              <w:rPr>
                <w:rFonts w:ascii="Times New Roman" w:eastAsia="Times New Roman" w:hAnsi="Times New Roman"/>
                <w:i/>
                <w:iCs/>
                <w:sz w:val="28"/>
                <w:szCs w:val="28"/>
              </w:rPr>
            </w:pPr>
            <w:r w:rsidRPr="0040123A">
              <w:rPr>
                <w:rFonts w:ascii="Times New Roman" w:hAnsi="Times New Roman"/>
                <w:i/>
                <w:iCs/>
                <w:sz w:val="28"/>
                <w:szCs w:val="28"/>
              </w:rPr>
              <w:t>darbā ar jaunatni iesaistīto personu mācībām, tālākizglītību (t.sk. pašvaldības īstenotu) un/vai dalību neformālās izglītības mācībās par darba ar jaunatni īstenošanu un jaunatnes politiku pēdējo divu gadu laikā.</w:t>
            </w:r>
          </w:p>
        </w:tc>
      </w:tr>
      <w:tr w:rsidR="00B3603C" w:rsidRPr="0040123A" w14:paraId="531B9248" w14:textId="77777777" w:rsidTr="00181215">
        <w:trPr>
          <w:trHeight w:val="900"/>
        </w:trPr>
        <w:tc>
          <w:tcPr>
            <w:tcW w:w="8505" w:type="dxa"/>
            <w:tcBorders>
              <w:top w:val="single" w:sz="4" w:space="0" w:color="auto"/>
              <w:left w:val="single" w:sz="4" w:space="0" w:color="auto"/>
              <w:bottom w:val="single" w:sz="4" w:space="0" w:color="auto"/>
              <w:right w:val="single" w:sz="4" w:space="0" w:color="auto"/>
            </w:tcBorders>
          </w:tcPr>
          <w:p w14:paraId="5D4E3CCF" w14:textId="77777777" w:rsidR="00B3603C" w:rsidRPr="0040123A" w:rsidRDefault="00B3603C" w:rsidP="00181215">
            <w:pPr>
              <w:spacing w:after="0" w:line="240" w:lineRule="auto"/>
              <w:rPr>
                <w:rFonts w:ascii="Times New Roman" w:hAnsi="Times New Roman"/>
                <w:sz w:val="28"/>
                <w:szCs w:val="28"/>
              </w:rPr>
            </w:pPr>
          </w:p>
          <w:p w14:paraId="1D7FC7BD" w14:textId="77777777" w:rsidR="00B3603C" w:rsidRPr="0040123A" w:rsidRDefault="00B3603C" w:rsidP="00181215">
            <w:pPr>
              <w:spacing w:after="0" w:line="240" w:lineRule="auto"/>
              <w:rPr>
                <w:rFonts w:ascii="Times New Roman" w:hAnsi="Times New Roman"/>
                <w:sz w:val="28"/>
                <w:szCs w:val="28"/>
              </w:rPr>
            </w:pPr>
          </w:p>
          <w:p w14:paraId="4A1E5EC6" w14:textId="77777777" w:rsidR="00B3603C" w:rsidRPr="0040123A" w:rsidRDefault="00B3603C" w:rsidP="00181215">
            <w:pPr>
              <w:spacing w:after="0" w:line="240" w:lineRule="auto"/>
              <w:rPr>
                <w:rFonts w:ascii="Times New Roman" w:hAnsi="Times New Roman"/>
                <w:sz w:val="28"/>
                <w:szCs w:val="28"/>
              </w:rPr>
            </w:pPr>
          </w:p>
          <w:p w14:paraId="40805761" w14:textId="77777777" w:rsidR="00B3603C" w:rsidRPr="0040123A" w:rsidRDefault="00B3603C" w:rsidP="00181215">
            <w:pPr>
              <w:spacing w:after="0" w:line="240" w:lineRule="auto"/>
              <w:rPr>
                <w:rFonts w:ascii="Times New Roman" w:hAnsi="Times New Roman"/>
                <w:sz w:val="28"/>
                <w:szCs w:val="28"/>
              </w:rPr>
            </w:pPr>
          </w:p>
          <w:p w14:paraId="16A500C7" w14:textId="77777777" w:rsidR="00B3603C" w:rsidRPr="0040123A" w:rsidRDefault="00B3603C" w:rsidP="00181215">
            <w:pPr>
              <w:spacing w:after="0" w:line="240" w:lineRule="auto"/>
              <w:rPr>
                <w:rFonts w:ascii="Times New Roman" w:hAnsi="Times New Roman"/>
                <w:sz w:val="28"/>
                <w:szCs w:val="28"/>
              </w:rPr>
            </w:pPr>
          </w:p>
        </w:tc>
      </w:tr>
      <w:tr w:rsidR="00B3603C" w:rsidRPr="0040123A" w14:paraId="6DB4A68E" w14:textId="77777777" w:rsidTr="00181215">
        <w:trPr>
          <w:trHeight w:val="1013"/>
        </w:trPr>
        <w:tc>
          <w:tcPr>
            <w:tcW w:w="8505" w:type="dxa"/>
            <w:tcBorders>
              <w:top w:val="single" w:sz="4" w:space="0" w:color="auto"/>
              <w:left w:val="single" w:sz="4" w:space="0" w:color="auto"/>
              <w:bottom w:val="single" w:sz="4" w:space="0" w:color="auto"/>
              <w:right w:val="single" w:sz="4" w:space="0" w:color="auto"/>
            </w:tcBorders>
            <w:shd w:val="clear" w:color="auto" w:fill="FFF2CC"/>
          </w:tcPr>
          <w:p w14:paraId="63C7B2A4" w14:textId="77777777" w:rsidR="00B3603C" w:rsidRPr="0040123A" w:rsidRDefault="00B3603C" w:rsidP="00181215">
            <w:pPr>
              <w:jc w:val="both"/>
              <w:rPr>
                <w:rFonts w:ascii="Times New Roman" w:eastAsia="Times New Roman" w:hAnsi="Times New Roman"/>
                <w:b/>
                <w:bCs/>
                <w:sz w:val="28"/>
                <w:szCs w:val="28"/>
              </w:rPr>
            </w:pPr>
            <w:r w:rsidRPr="0040123A">
              <w:rPr>
                <w:rFonts w:ascii="Times New Roman" w:eastAsia="Times New Roman" w:hAnsi="Times New Roman"/>
                <w:b/>
                <w:bCs/>
                <w:sz w:val="28"/>
                <w:szCs w:val="28"/>
              </w:rPr>
              <w:t xml:space="preserve">Pašvaldībā ir pieejama kvalitatīva un atbilstošā apjomā informācija par jauniešu iespējām visā novada teritorijā </w:t>
            </w:r>
            <w:r w:rsidRPr="0040123A">
              <w:rPr>
                <w:rFonts w:ascii="Times New Roman" w:hAnsi="Times New Roman"/>
                <w:b/>
                <w:sz w:val="28"/>
                <w:szCs w:val="28"/>
              </w:rPr>
              <w:t>(</w:t>
            </w:r>
            <w:proofErr w:type="spellStart"/>
            <w:r w:rsidRPr="0040123A">
              <w:rPr>
                <w:rFonts w:ascii="Times New Roman" w:hAnsi="Times New Roman"/>
                <w:b/>
                <w:i/>
                <w:iCs/>
                <w:sz w:val="28"/>
                <w:szCs w:val="28"/>
              </w:rPr>
              <w:t>max</w:t>
            </w:r>
            <w:proofErr w:type="spellEnd"/>
            <w:r w:rsidRPr="0040123A">
              <w:rPr>
                <w:rFonts w:ascii="Times New Roman" w:hAnsi="Times New Roman"/>
                <w:b/>
                <w:i/>
                <w:iCs/>
                <w:sz w:val="28"/>
                <w:szCs w:val="28"/>
              </w:rPr>
              <w:t xml:space="preserve"> 500 vārdi, </w:t>
            </w:r>
            <w:proofErr w:type="spellStart"/>
            <w:r w:rsidRPr="0040123A">
              <w:rPr>
                <w:rFonts w:ascii="Times New Roman" w:hAnsi="Times New Roman"/>
                <w:b/>
                <w:i/>
                <w:iCs/>
                <w:sz w:val="28"/>
                <w:szCs w:val="28"/>
              </w:rPr>
              <w:t>Times</w:t>
            </w:r>
            <w:proofErr w:type="spellEnd"/>
            <w:r w:rsidRPr="0040123A">
              <w:rPr>
                <w:rFonts w:ascii="Times New Roman" w:hAnsi="Times New Roman"/>
                <w:b/>
                <w:i/>
                <w:iCs/>
                <w:sz w:val="28"/>
                <w:szCs w:val="28"/>
              </w:rPr>
              <w:t xml:space="preserve"> </w:t>
            </w:r>
            <w:proofErr w:type="spellStart"/>
            <w:r w:rsidRPr="0040123A">
              <w:rPr>
                <w:rFonts w:ascii="Times New Roman" w:hAnsi="Times New Roman"/>
                <w:b/>
                <w:i/>
                <w:iCs/>
                <w:sz w:val="28"/>
                <w:szCs w:val="28"/>
              </w:rPr>
              <w:t>New</w:t>
            </w:r>
            <w:proofErr w:type="spellEnd"/>
            <w:r w:rsidRPr="0040123A">
              <w:rPr>
                <w:rFonts w:ascii="Times New Roman" w:hAnsi="Times New Roman"/>
                <w:b/>
                <w:i/>
                <w:iCs/>
                <w:sz w:val="28"/>
                <w:szCs w:val="28"/>
              </w:rPr>
              <w:t xml:space="preserve"> </w:t>
            </w:r>
            <w:proofErr w:type="spellStart"/>
            <w:r w:rsidRPr="0040123A">
              <w:rPr>
                <w:rFonts w:ascii="Times New Roman" w:hAnsi="Times New Roman"/>
                <w:b/>
                <w:i/>
                <w:iCs/>
                <w:sz w:val="28"/>
                <w:szCs w:val="28"/>
              </w:rPr>
              <w:t>Roman</w:t>
            </w:r>
            <w:proofErr w:type="spellEnd"/>
            <w:r w:rsidRPr="0040123A">
              <w:rPr>
                <w:rFonts w:ascii="Times New Roman" w:hAnsi="Times New Roman"/>
                <w:b/>
                <w:i/>
                <w:iCs/>
                <w:sz w:val="28"/>
                <w:szCs w:val="28"/>
              </w:rPr>
              <w:t>, 12</w:t>
            </w:r>
            <w:r w:rsidRPr="0040123A">
              <w:rPr>
                <w:rFonts w:ascii="Times New Roman" w:hAnsi="Times New Roman"/>
                <w:b/>
                <w:sz w:val="28"/>
                <w:szCs w:val="28"/>
              </w:rPr>
              <w:t>)</w:t>
            </w:r>
            <w:r w:rsidRPr="0040123A">
              <w:rPr>
                <w:rFonts w:ascii="Times New Roman" w:eastAsia="Times New Roman" w:hAnsi="Times New Roman"/>
                <w:b/>
                <w:bCs/>
                <w:sz w:val="28"/>
                <w:szCs w:val="28"/>
              </w:rPr>
              <w:t>:</w:t>
            </w:r>
          </w:p>
          <w:p w14:paraId="7F1D1949" w14:textId="77777777" w:rsidR="00B3603C" w:rsidRPr="0040123A" w:rsidRDefault="00B3603C" w:rsidP="00181215">
            <w:pPr>
              <w:jc w:val="both"/>
              <w:rPr>
                <w:rFonts w:ascii="Times New Roman" w:eastAsia="Times New Roman" w:hAnsi="Times New Roman"/>
                <w:i/>
                <w:iCs/>
                <w:sz w:val="28"/>
                <w:szCs w:val="28"/>
              </w:rPr>
            </w:pPr>
            <w:r w:rsidRPr="0040123A">
              <w:rPr>
                <w:rFonts w:ascii="Times New Roman" w:eastAsia="Times New Roman" w:hAnsi="Times New Roman"/>
                <w:i/>
                <w:iCs/>
                <w:sz w:val="28"/>
                <w:szCs w:val="28"/>
              </w:rPr>
              <w:t>(Situācijas apraksts par:</w:t>
            </w:r>
          </w:p>
          <w:p w14:paraId="1A601250" w14:textId="77777777" w:rsidR="00B3603C" w:rsidRPr="0040123A" w:rsidRDefault="00B3603C" w:rsidP="00B3603C">
            <w:pPr>
              <w:pStyle w:val="Sarakstarindkopa"/>
              <w:numPr>
                <w:ilvl w:val="0"/>
                <w:numId w:val="1"/>
              </w:numPr>
              <w:spacing w:line="256" w:lineRule="auto"/>
              <w:jc w:val="both"/>
              <w:rPr>
                <w:rFonts w:ascii="Times New Roman" w:eastAsia="Times New Roman" w:hAnsi="Times New Roman"/>
                <w:i/>
                <w:iCs/>
                <w:sz w:val="28"/>
                <w:szCs w:val="28"/>
              </w:rPr>
            </w:pPr>
            <w:r w:rsidRPr="0040123A">
              <w:rPr>
                <w:rFonts w:ascii="Times New Roman" w:eastAsia="Times New Roman" w:hAnsi="Times New Roman"/>
                <w:i/>
                <w:iCs/>
                <w:sz w:val="28"/>
                <w:szCs w:val="28"/>
              </w:rPr>
              <w:t>informācijas izplatīšanu un tās biežumu par jauniešu brīvā laika pavadīšanas un neformālās izglītības iespējām visā pašvaldības teritorijā jauniešiem draudzīgā valodā;</w:t>
            </w:r>
          </w:p>
          <w:p w14:paraId="72AB4639" w14:textId="77777777" w:rsidR="00B3603C" w:rsidRPr="0040123A" w:rsidRDefault="00B3603C" w:rsidP="00B3603C">
            <w:pPr>
              <w:pStyle w:val="Sarakstarindkopa"/>
              <w:numPr>
                <w:ilvl w:val="0"/>
                <w:numId w:val="1"/>
              </w:numPr>
              <w:spacing w:line="256" w:lineRule="auto"/>
              <w:jc w:val="both"/>
              <w:rPr>
                <w:rFonts w:ascii="Times New Roman" w:eastAsia="Times New Roman" w:hAnsi="Times New Roman"/>
                <w:i/>
                <w:iCs/>
                <w:sz w:val="28"/>
                <w:szCs w:val="28"/>
              </w:rPr>
            </w:pPr>
            <w:r w:rsidRPr="0040123A">
              <w:rPr>
                <w:rFonts w:ascii="Times New Roman" w:eastAsia="Times New Roman" w:hAnsi="Times New Roman"/>
                <w:i/>
                <w:iCs/>
                <w:sz w:val="28"/>
                <w:szCs w:val="28"/>
              </w:rPr>
              <w:t xml:space="preserve"> pašvaldības (piem., atsevišķu sadaļu pašvaldības tīmekļvietnē) vai atsevišķa tīmekļvietne   un/ vai sociālo tīklu profili par jauniešu aktuālāko informāciju un citām iespējām jauniešiem draudzīgā valodā;</w:t>
            </w:r>
          </w:p>
          <w:p w14:paraId="2FB1FDA2" w14:textId="77777777" w:rsidR="00B3603C" w:rsidRPr="0040123A" w:rsidRDefault="00B3603C" w:rsidP="00B3603C">
            <w:pPr>
              <w:pStyle w:val="Sarakstarindkopa"/>
              <w:numPr>
                <w:ilvl w:val="0"/>
                <w:numId w:val="1"/>
              </w:numPr>
              <w:spacing w:line="256" w:lineRule="auto"/>
              <w:jc w:val="both"/>
              <w:rPr>
                <w:rFonts w:ascii="Times New Roman" w:eastAsia="Times New Roman" w:hAnsi="Times New Roman"/>
                <w:sz w:val="28"/>
                <w:szCs w:val="28"/>
                <w:u w:val="single"/>
              </w:rPr>
            </w:pPr>
            <w:r w:rsidRPr="0040123A">
              <w:rPr>
                <w:rFonts w:ascii="Times New Roman" w:eastAsia="Times New Roman" w:hAnsi="Times New Roman"/>
                <w:i/>
                <w:iCs/>
                <w:sz w:val="28"/>
                <w:szCs w:val="28"/>
              </w:rPr>
              <w:t>savlaicīgi pieejamas informācijas nodrošināšanu jauniešiem piemērotā formātā par kārtību, kādā jauniešiem iespējams piedalīties lēmumu pieņemšanas procesos</w:t>
            </w:r>
            <w:r w:rsidRPr="0040123A">
              <w:rPr>
                <w:rFonts w:ascii="Times New Roman" w:eastAsia="Times New Roman" w:hAnsi="Times New Roman"/>
                <w:sz w:val="28"/>
                <w:szCs w:val="28"/>
              </w:rPr>
              <w:t>;</w:t>
            </w:r>
          </w:p>
          <w:p w14:paraId="5A5BEC51" w14:textId="77777777" w:rsidR="00B3603C" w:rsidRPr="0040123A" w:rsidRDefault="00B3603C" w:rsidP="00B3603C">
            <w:pPr>
              <w:pStyle w:val="Sarakstarindkopa"/>
              <w:numPr>
                <w:ilvl w:val="0"/>
                <w:numId w:val="1"/>
              </w:numPr>
              <w:spacing w:line="256" w:lineRule="auto"/>
              <w:jc w:val="both"/>
              <w:rPr>
                <w:rFonts w:ascii="Times New Roman" w:eastAsia="Times New Roman" w:hAnsi="Times New Roman"/>
                <w:i/>
                <w:iCs/>
                <w:sz w:val="28"/>
                <w:szCs w:val="28"/>
              </w:rPr>
            </w:pPr>
            <w:r w:rsidRPr="0040123A">
              <w:rPr>
                <w:rFonts w:ascii="Times New Roman" w:eastAsia="Times New Roman" w:hAnsi="Times New Roman"/>
                <w:i/>
                <w:iCs/>
                <w:sz w:val="28"/>
                <w:szCs w:val="28"/>
              </w:rPr>
              <w:t>dažādu konsultāciju nodrošināšanu jauniešiem (t.sk. jauniešiem ar ierobežotām iespējām) visā pašvaldības teritorijā;</w:t>
            </w:r>
          </w:p>
          <w:p w14:paraId="1385CFAC" w14:textId="77777777" w:rsidR="00B3603C" w:rsidRPr="0040123A" w:rsidRDefault="00B3603C" w:rsidP="00B3603C">
            <w:pPr>
              <w:pStyle w:val="Sarakstarindkopa"/>
              <w:numPr>
                <w:ilvl w:val="0"/>
                <w:numId w:val="1"/>
              </w:numPr>
              <w:spacing w:line="256" w:lineRule="auto"/>
              <w:jc w:val="both"/>
              <w:rPr>
                <w:rFonts w:ascii="Times New Roman" w:eastAsia="Times New Roman" w:hAnsi="Times New Roman"/>
                <w:i/>
                <w:iCs/>
                <w:sz w:val="28"/>
                <w:szCs w:val="28"/>
              </w:rPr>
            </w:pPr>
            <w:r w:rsidRPr="0040123A">
              <w:rPr>
                <w:rFonts w:ascii="Times New Roman" w:eastAsia="Times New Roman" w:hAnsi="Times New Roman"/>
                <w:i/>
                <w:iCs/>
                <w:sz w:val="28"/>
                <w:szCs w:val="28"/>
              </w:rPr>
              <w:t>kā pašvaldība nodrošina informāciju par patstāvīgas dzīves uzsākšanu, izglītību un par profesionālās karjeras iespējām, nodarbinātību,  sociālās un veselības aprūpes pakalpojumiem,  veselību veicinošu aktivitāšu un pakalpojumu pieejamību (t.sk. veselīgu uzturu), palīdzību mājokļa jautājumu risināšanā jauniešiem draudzīgā valodā un jauniešiem pieejamā komunikācijas vidē);</w:t>
            </w:r>
          </w:p>
          <w:p w14:paraId="0F7CB0B6" w14:textId="77777777" w:rsidR="00B3603C" w:rsidRPr="0040123A" w:rsidRDefault="00B3603C" w:rsidP="00B3603C">
            <w:pPr>
              <w:pStyle w:val="Sarakstarindkopa"/>
              <w:numPr>
                <w:ilvl w:val="0"/>
                <w:numId w:val="1"/>
              </w:numPr>
              <w:spacing w:line="256" w:lineRule="auto"/>
              <w:jc w:val="both"/>
              <w:rPr>
                <w:rFonts w:ascii="Times New Roman" w:hAnsi="Times New Roman"/>
              </w:rPr>
            </w:pPr>
            <w:r w:rsidRPr="0040123A">
              <w:rPr>
                <w:rFonts w:ascii="Times New Roman" w:eastAsia="Times New Roman" w:hAnsi="Times New Roman"/>
                <w:i/>
                <w:iCs/>
                <w:sz w:val="28"/>
                <w:szCs w:val="28"/>
              </w:rPr>
              <w:t>inovatīvām metodēm informācijas nodošanai jauniešiem</w:t>
            </w:r>
            <w:r w:rsidRPr="0040123A">
              <w:rPr>
                <w:rFonts w:ascii="Times New Roman" w:eastAsia="Times New Roman" w:hAnsi="Times New Roman"/>
                <w:sz w:val="28"/>
                <w:szCs w:val="28"/>
              </w:rPr>
              <w:t xml:space="preserve"> </w:t>
            </w:r>
            <w:r w:rsidRPr="0040123A">
              <w:rPr>
                <w:rFonts w:ascii="Times New Roman" w:eastAsia="Times New Roman" w:hAnsi="Times New Roman"/>
                <w:i/>
                <w:iCs/>
                <w:sz w:val="28"/>
                <w:szCs w:val="28"/>
              </w:rPr>
              <w:t xml:space="preserve">(piemēram, dažādas aplikācijas, jaunākās tehnoloģijas vai citi mehānismi) efektīvai jauniešu informēšanai par viņiem pieejamiem pakalpojumiem un iespējām visā pašvaldības teritorijā; </w:t>
            </w:r>
          </w:p>
          <w:p w14:paraId="3D93E493" w14:textId="77777777" w:rsidR="00B3603C" w:rsidRPr="0040123A" w:rsidRDefault="00B3603C" w:rsidP="00B3603C">
            <w:pPr>
              <w:pStyle w:val="Sarakstarindkopa"/>
              <w:numPr>
                <w:ilvl w:val="0"/>
                <w:numId w:val="1"/>
              </w:numPr>
              <w:spacing w:line="256" w:lineRule="auto"/>
              <w:jc w:val="both"/>
              <w:rPr>
                <w:rFonts w:ascii="Times New Roman" w:hAnsi="Times New Roman"/>
              </w:rPr>
            </w:pPr>
            <w:r w:rsidRPr="0040123A">
              <w:rPr>
                <w:rFonts w:ascii="Times New Roman" w:eastAsia="Times New Roman" w:hAnsi="Times New Roman"/>
                <w:i/>
                <w:iCs/>
                <w:sz w:val="28"/>
                <w:szCs w:val="28"/>
              </w:rPr>
              <w:t xml:space="preserve">jauniešu sasniedzamību, iesaistot uzticības personas, </w:t>
            </w:r>
            <w:proofErr w:type="spellStart"/>
            <w:r w:rsidRPr="0040123A">
              <w:rPr>
                <w:rFonts w:ascii="Times New Roman" w:eastAsia="Times New Roman" w:hAnsi="Times New Roman"/>
                <w:i/>
                <w:iCs/>
                <w:sz w:val="28"/>
                <w:szCs w:val="28"/>
              </w:rPr>
              <w:t>mentorus</w:t>
            </w:r>
            <w:proofErr w:type="spellEnd"/>
            <w:r w:rsidRPr="0040123A">
              <w:rPr>
                <w:rFonts w:ascii="Times New Roman" w:eastAsia="Times New Roman" w:hAnsi="Times New Roman"/>
                <w:i/>
                <w:iCs/>
                <w:sz w:val="28"/>
                <w:szCs w:val="28"/>
              </w:rPr>
              <w:t>, sociālos darbiniekus un citas personas, kurām jaunietis uzticas un kuras prot runāt jaunietim draudzīgā valodā.)</w:t>
            </w:r>
          </w:p>
        </w:tc>
      </w:tr>
      <w:tr w:rsidR="00B3603C" w:rsidRPr="0040123A" w14:paraId="31C3B845" w14:textId="77777777" w:rsidTr="00181215">
        <w:trPr>
          <w:trHeight w:val="1013"/>
        </w:trPr>
        <w:tc>
          <w:tcPr>
            <w:tcW w:w="8505" w:type="dxa"/>
            <w:tcBorders>
              <w:top w:val="single" w:sz="4" w:space="0" w:color="auto"/>
              <w:left w:val="single" w:sz="4" w:space="0" w:color="auto"/>
              <w:bottom w:val="single" w:sz="4" w:space="0" w:color="auto"/>
              <w:right w:val="single" w:sz="4" w:space="0" w:color="auto"/>
            </w:tcBorders>
          </w:tcPr>
          <w:p w14:paraId="4666768B" w14:textId="77777777" w:rsidR="00B3603C" w:rsidRPr="0040123A" w:rsidRDefault="00B3603C" w:rsidP="00181215">
            <w:pPr>
              <w:spacing w:line="240" w:lineRule="auto"/>
              <w:rPr>
                <w:rFonts w:ascii="Times New Roman" w:hAnsi="Times New Roman"/>
                <w:sz w:val="28"/>
                <w:szCs w:val="28"/>
              </w:rPr>
            </w:pPr>
          </w:p>
          <w:p w14:paraId="2932AE39" w14:textId="77777777" w:rsidR="00B3603C" w:rsidRPr="0040123A" w:rsidRDefault="00B3603C" w:rsidP="00181215">
            <w:pPr>
              <w:spacing w:line="240" w:lineRule="auto"/>
              <w:rPr>
                <w:rFonts w:ascii="Times New Roman" w:hAnsi="Times New Roman"/>
                <w:sz w:val="28"/>
                <w:szCs w:val="28"/>
              </w:rPr>
            </w:pPr>
          </w:p>
          <w:p w14:paraId="18528BA3" w14:textId="77777777" w:rsidR="00B3603C" w:rsidRPr="0040123A" w:rsidRDefault="00B3603C" w:rsidP="00181215">
            <w:pPr>
              <w:spacing w:line="240" w:lineRule="auto"/>
              <w:rPr>
                <w:rFonts w:ascii="Times New Roman" w:hAnsi="Times New Roman"/>
                <w:sz w:val="28"/>
                <w:szCs w:val="28"/>
              </w:rPr>
            </w:pPr>
          </w:p>
        </w:tc>
      </w:tr>
      <w:tr w:rsidR="00B3603C" w:rsidRPr="0040123A" w14:paraId="7BECF988" w14:textId="77777777" w:rsidTr="00181215">
        <w:tc>
          <w:tcPr>
            <w:tcW w:w="8505" w:type="dxa"/>
            <w:tcBorders>
              <w:top w:val="single" w:sz="4" w:space="0" w:color="auto"/>
              <w:left w:val="single" w:sz="4" w:space="0" w:color="auto"/>
              <w:bottom w:val="single" w:sz="4" w:space="0" w:color="auto"/>
              <w:right w:val="single" w:sz="4" w:space="0" w:color="auto"/>
            </w:tcBorders>
            <w:shd w:val="clear" w:color="auto" w:fill="FFF2CC"/>
            <w:hideMark/>
          </w:tcPr>
          <w:p w14:paraId="3C80F08E" w14:textId="77777777" w:rsidR="00B3603C" w:rsidRPr="0040123A" w:rsidRDefault="00B3603C" w:rsidP="00181215">
            <w:pPr>
              <w:spacing w:after="0" w:line="240" w:lineRule="auto"/>
              <w:jc w:val="both"/>
              <w:rPr>
                <w:rFonts w:ascii="Times New Roman" w:hAnsi="Times New Roman"/>
                <w:b/>
                <w:bCs/>
                <w:sz w:val="28"/>
                <w:szCs w:val="28"/>
              </w:rPr>
            </w:pPr>
            <w:r w:rsidRPr="0040123A">
              <w:rPr>
                <w:rFonts w:ascii="Times New Roman" w:hAnsi="Times New Roman"/>
                <w:b/>
                <w:bCs/>
                <w:sz w:val="28"/>
                <w:szCs w:val="28"/>
              </w:rPr>
              <w:t xml:space="preserve">Pašvaldībā tiek veicināta jauniešu līdzdalība lēmumu pieņemšanā </w:t>
            </w:r>
            <w:r w:rsidRPr="0040123A">
              <w:rPr>
                <w:rFonts w:ascii="Times New Roman" w:hAnsi="Times New Roman"/>
                <w:b/>
                <w:sz w:val="28"/>
                <w:szCs w:val="28"/>
              </w:rPr>
              <w:t>(</w:t>
            </w:r>
            <w:proofErr w:type="spellStart"/>
            <w:r w:rsidRPr="0040123A">
              <w:rPr>
                <w:rFonts w:ascii="Times New Roman" w:hAnsi="Times New Roman"/>
                <w:b/>
                <w:i/>
                <w:iCs/>
                <w:sz w:val="28"/>
                <w:szCs w:val="28"/>
              </w:rPr>
              <w:t>max</w:t>
            </w:r>
            <w:proofErr w:type="spellEnd"/>
            <w:r w:rsidRPr="0040123A">
              <w:rPr>
                <w:rFonts w:ascii="Times New Roman" w:hAnsi="Times New Roman"/>
                <w:b/>
                <w:i/>
                <w:iCs/>
                <w:sz w:val="28"/>
                <w:szCs w:val="28"/>
              </w:rPr>
              <w:t xml:space="preserve"> 700 vārdi, </w:t>
            </w:r>
            <w:proofErr w:type="spellStart"/>
            <w:r w:rsidRPr="0040123A">
              <w:rPr>
                <w:rFonts w:ascii="Times New Roman" w:hAnsi="Times New Roman"/>
                <w:b/>
                <w:i/>
                <w:iCs/>
                <w:sz w:val="28"/>
                <w:szCs w:val="28"/>
              </w:rPr>
              <w:t>Times</w:t>
            </w:r>
            <w:proofErr w:type="spellEnd"/>
            <w:r w:rsidRPr="0040123A">
              <w:rPr>
                <w:rFonts w:ascii="Times New Roman" w:hAnsi="Times New Roman"/>
                <w:b/>
                <w:i/>
                <w:iCs/>
                <w:sz w:val="28"/>
                <w:szCs w:val="28"/>
              </w:rPr>
              <w:t xml:space="preserve"> </w:t>
            </w:r>
            <w:proofErr w:type="spellStart"/>
            <w:r w:rsidRPr="0040123A">
              <w:rPr>
                <w:rFonts w:ascii="Times New Roman" w:hAnsi="Times New Roman"/>
                <w:b/>
                <w:i/>
                <w:iCs/>
                <w:sz w:val="28"/>
                <w:szCs w:val="28"/>
              </w:rPr>
              <w:t>New</w:t>
            </w:r>
            <w:proofErr w:type="spellEnd"/>
            <w:r w:rsidRPr="0040123A">
              <w:rPr>
                <w:rFonts w:ascii="Times New Roman" w:hAnsi="Times New Roman"/>
                <w:b/>
                <w:i/>
                <w:iCs/>
                <w:sz w:val="28"/>
                <w:szCs w:val="28"/>
              </w:rPr>
              <w:t xml:space="preserve"> </w:t>
            </w:r>
            <w:proofErr w:type="spellStart"/>
            <w:r w:rsidRPr="0040123A">
              <w:rPr>
                <w:rFonts w:ascii="Times New Roman" w:hAnsi="Times New Roman"/>
                <w:b/>
                <w:i/>
                <w:iCs/>
                <w:sz w:val="28"/>
                <w:szCs w:val="28"/>
              </w:rPr>
              <w:t>Roman</w:t>
            </w:r>
            <w:proofErr w:type="spellEnd"/>
            <w:r w:rsidRPr="0040123A">
              <w:rPr>
                <w:rFonts w:ascii="Times New Roman" w:hAnsi="Times New Roman"/>
                <w:b/>
                <w:i/>
                <w:iCs/>
                <w:sz w:val="28"/>
                <w:szCs w:val="28"/>
              </w:rPr>
              <w:t>, 12</w:t>
            </w:r>
            <w:r w:rsidRPr="0040123A">
              <w:rPr>
                <w:rFonts w:ascii="Times New Roman" w:hAnsi="Times New Roman"/>
                <w:b/>
                <w:sz w:val="28"/>
                <w:szCs w:val="28"/>
              </w:rPr>
              <w:t>)</w:t>
            </w:r>
          </w:p>
          <w:p w14:paraId="399947FC" w14:textId="77777777" w:rsidR="00B3603C" w:rsidRPr="0040123A" w:rsidRDefault="00B3603C" w:rsidP="00181215">
            <w:pPr>
              <w:spacing w:after="0" w:line="240" w:lineRule="auto"/>
              <w:jc w:val="both"/>
              <w:rPr>
                <w:rFonts w:ascii="Times New Roman" w:hAnsi="Times New Roman"/>
                <w:i/>
                <w:sz w:val="28"/>
                <w:szCs w:val="28"/>
              </w:rPr>
            </w:pPr>
            <w:r w:rsidRPr="0040123A">
              <w:rPr>
                <w:rFonts w:ascii="Times New Roman" w:hAnsi="Times New Roman"/>
                <w:i/>
                <w:sz w:val="28"/>
                <w:szCs w:val="28"/>
              </w:rPr>
              <w:t>(Situācijas apraksts par:</w:t>
            </w:r>
          </w:p>
          <w:p w14:paraId="486B6490" w14:textId="77777777" w:rsidR="00B3603C" w:rsidRPr="0040123A" w:rsidRDefault="00B3603C" w:rsidP="00B3603C">
            <w:pPr>
              <w:pStyle w:val="Sarakstarindkopa"/>
              <w:numPr>
                <w:ilvl w:val="0"/>
                <w:numId w:val="2"/>
              </w:numPr>
              <w:spacing w:after="0" w:line="240" w:lineRule="auto"/>
              <w:jc w:val="both"/>
              <w:rPr>
                <w:rFonts w:ascii="Times New Roman" w:hAnsi="Times New Roman"/>
                <w:i/>
                <w:iCs/>
                <w:sz w:val="28"/>
                <w:szCs w:val="28"/>
              </w:rPr>
            </w:pPr>
            <w:r w:rsidRPr="0040123A">
              <w:rPr>
                <w:rFonts w:ascii="Times New Roman" w:hAnsi="Times New Roman"/>
                <w:i/>
                <w:iCs/>
                <w:sz w:val="28"/>
                <w:szCs w:val="28"/>
              </w:rPr>
              <w:t>jauniešu centriem, telpām vai citām iestādēm, kuru mērķis ir nodrošināt darbu ar jaunatni atbilstoši Jaunatnes likumā noteiktajam, darbības ilgumu, mērķiem un uzdevumiem;</w:t>
            </w:r>
          </w:p>
          <w:p w14:paraId="5AFDD63B" w14:textId="77777777" w:rsidR="00B3603C" w:rsidRPr="0040123A" w:rsidRDefault="00B3603C" w:rsidP="00B3603C">
            <w:pPr>
              <w:pStyle w:val="Sarakstarindkopa"/>
              <w:numPr>
                <w:ilvl w:val="0"/>
                <w:numId w:val="2"/>
              </w:numPr>
              <w:spacing w:after="0" w:line="240" w:lineRule="auto"/>
              <w:jc w:val="both"/>
              <w:rPr>
                <w:rFonts w:ascii="Times New Roman" w:hAnsi="Times New Roman"/>
                <w:i/>
                <w:iCs/>
                <w:sz w:val="28"/>
                <w:szCs w:val="28"/>
              </w:rPr>
            </w:pPr>
            <w:r w:rsidRPr="0040123A">
              <w:rPr>
                <w:rFonts w:ascii="Times New Roman" w:hAnsi="Times New Roman"/>
                <w:i/>
                <w:iCs/>
                <w:sz w:val="28"/>
                <w:szCs w:val="28"/>
              </w:rPr>
              <w:t>pašvaldības jauniešu domi (ja tāda izveidota) un tās uzdevumiem, īstenotajiem pasākumiem pēdējā gada laikā;</w:t>
            </w:r>
          </w:p>
          <w:p w14:paraId="5710812E" w14:textId="77777777" w:rsidR="00B3603C" w:rsidRPr="0040123A" w:rsidRDefault="00B3603C" w:rsidP="00B3603C">
            <w:pPr>
              <w:pStyle w:val="Sarakstarindkopa"/>
              <w:numPr>
                <w:ilvl w:val="0"/>
                <w:numId w:val="2"/>
              </w:numPr>
              <w:spacing w:after="0" w:line="240" w:lineRule="auto"/>
              <w:jc w:val="both"/>
              <w:rPr>
                <w:rFonts w:ascii="Times New Roman" w:hAnsi="Times New Roman"/>
                <w:i/>
                <w:iCs/>
                <w:sz w:val="28"/>
                <w:szCs w:val="28"/>
              </w:rPr>
            </w:pPr>
            <w:r w:rsidRPr="0040123A">
              <w:rPr>
                <w:rFonts w:ascii="Times New Roman" w:hAnsi="Times New Roman"/>
                <w:i/>
                <w:iCs/>
                <w:sz w:val="28"/>
                <w:szCs w:val="28"/>
              </w:rPr>
              <w:t>jaunatnes organizācijām, jauniešu iniciatīvu grupām un organizācijām, kas veic darbu ar jaunatni pašvaldībā, un pašvaldības sniegto atbalstu tām (piem., projektu konkursi, bezmaksas telpas u.tml.);</w:t>
            </w:r>
          </w:p>
          <w:p w14:paraId="2F38A332" w14:textId="77777777" w:rsidR="00B3603C" w:rsidRPr="0040123A" w:rsidRDefault="00B3603C" w:rsidP="00B3603C">
            <w:pPr>
              <w:pStyle w:val="Sarakstarindkopa"/>
              <w:numPr>
                <w:ilvl w:val="0"/>
                <w:numId w:val="2"/>
              </w:numPr>
              <w:spacing w:after="0" w:line="240" w:lineRule="auto"/>
              <w:jc w:val="both"/>
              <w:rPr>
                <w:rFonts w:ascii="Times New Roman" w:hAnsi="Times New Roman"/>
                <w:i/>
                <w:iCs/>
                <w:sz w:val="28"/>
                <w:szCs w:val="28"/>
              </w:rPr>
            </w:pPr>
            <w:r w:rsidRPr="0040123A">
              <w:rPr>
                <w:rFonts w:ascii="Times New Roman" w:hAnsi="Times New Roman"/>
                <w:i/>
                <w:iCs/>
                <w:sz w:val="28"/>
                <w:szCs w:val="28"/>
              </w:rPr>
              <w:t>kārtību jaunatnes organizāciju, kā arī organizāciju, kas veic darbu ar jaunatni, līdzdalībai (t.sk. iesaisti lēmumu pieņemšanā) jaunatnes politiku ietekmējošu lēmumu apspriešanā pirms to pieņemšanas pašvaldībā un jauniešu iesaisti lēmumu pieņemšanā;</w:t>
            </w:r>
          </w:p>
          <w:p w14:paraId="2AD974B4" w14:textId="77777777" w:rsidR="00B3603C" w:rsidRPr="0040123A" w:rsidRDefault="00B3603C" w:rsidP="00B3603C">
            <w:pPr>
              <w:pStyle w:val="Sarakstarindkopa"/>
              <w:numPr>
                <w:ilvl w:val="0"/>
                <w:numId w:val="2"/>
              </w:numPr>
              <w:spacing w:after="0" w:line="240" w:lineRule="auto"/>
              <w:jc w:val="both"/>
              <w:rPr>
                <w:rFonts w:ascii="Times New Roman" w:eastAsia="Times New Roman" w:hAnsi="Times New Roman"/>
                <w:i/>
                <w:iCs/>
                <w:sz w:val="28"/>
                <w:szCs w:val="28"/>
              </w:rPr>
            </w:pPr>
            <w:r w:rsidRPr="0040123A">
              <w:rPr>
                <w:rFonts w:ascii="Times New Roman" w:hAnsi="Times New Roman"/>
                <w:i/>
                <w:iCs/>
                <w:sz w:val="28"/>
                <w:szCs w:val="28"/>
              </w:rPr>
              <w:t>dialogu (piem., forumi, diskusijas, Eiropas Jaunatnes dialogs u.c.) par jauniešiem un vietējai sabiedrībai svarīgiem jautājumiem un tā regularitāti;</w:t>
            </w:r>
          </w:p>
          <w:p w14:paraId="735EF86D" w14:textId="77777777" w:rsidR="00B3603C" w:rsidRPr="0040123A" w:rsidRDefault="00B3603C" w:rsidP="00B3603C">
            <w:pPr>
              <w:pStyle w:val="Sarakstarindkopa"/>
              <w:numPr>
                <w:ilvl w:val="0"/>
                <w:numId w:val="2"/>
              </w:numPr>
              <w:spacing w:after="0" w:line="240" w:lineRule="auto"/>
              <w:jc w:val="both"/>
              <w:rPr>
                <w:rFonts w:ascii="Times New Roman" w:hAnsi="Times New Roman"/>
                <w:i/>
                <w:iCs/>
                <w:sz w:val="28"/>
                <w:szCs w:val="28"/>
              </w:rPr>
            </w:pPr>
            <w:r w:rsidRPr="0040123A">
              <w:rPr>
                <w:rFonts w:ascii="Times New Roman" w:hAnsi="Times New Roman"/>
                <w:i/>
                <w:iCs/>
                <w:sz w:val="28"/>
                <w:szCs w:val="28"/>
              </w:rPr>
              <w:t>kā jauniešu ar ierobežotām iespējām</w:t>
            </w:r>
            <w:r w:rsidRPr="0040123A">
              <w:rPr>
                <w:rStyle w:val="Vresatsauce"/>
                <w:rFonts w:ascii="Times New Roman" w:hAnsi="Times New Roman"/>
                <w:i/>
                <w:iCs/>
                <w:sz w:val="28"/>
                <w:szCs w:val="28"/>
              </w:rPr>
              <w:footnoteReference w:id="1"/>
            </w:r>
            <w:r w:rsidRPr="0040123A">
              <w:rPr>
                <w:rFonts w:ascii="Times New Roman" w:hAnsi="Times New Roman"/>
                <w:i/>
                <w:iCs/>
                <w:sz w:val="28"/>
                <w:szCs w:val="28"/>
              </w:rPr>
              <w:t xml:space="preserve"> tiek iesaistīti darba ar jaunatni aktivitātēs;</w:t>
            </w:r>
          </w:p>
          <w:p w14:paraId="1D6D620A" w14:textId="77777777" w:rsidR="00B3603C" w:rsidRPr="0040123A" w:rsidRDefault="00B3603C" w:rsidP="00B3603C">
            <w:pPr>
              <w:pStyle w:val="Sarakstarindkopa"/>
              <w:numPr>
                <w:ilvl w:val="0"/>
                <w:numId w:val="2"/>
              </w:numPr>
              <w:spacing w:after="0" w:line="240" w:lineRule="auto"/>
              <w:jc w:val="both"/>
              <w:rPr>
                <w:rFonts w:ascii="Times New Roman" w:hAnsi="Times New Roman"/>
                <w:i/>
                <w:iCs/>
                <w:sz w:val="28"/>
                <w:szCs w:val="28"/>
              </w:rPr>
            </w:pPr>
            <w:r w:rsidRPr="0040123A">
              <w:rPr>
                <w:rFonts w:ascii="Times New Roman" w:hAnsi="Times New Roman"/>
                <w:i/>
                <w:iCs/>
                <w:sz w:val="28"/>
                <w:szCs w:val="28"/>
              </w:rPr>
              <w:t>to, kādā veidā un cik bieži notiek jauniešu viedokļu, vēlmju un vajadzību apkopojums, iesaistot pašus jauniešus, un atgriezeniskās saites veidošana un kā j</w:t>
            </w:r>
            <w:r w:rsidRPr="0040123A">
              <w:rPr>
                <w:rFonts w:ascii="Times New Roman" w:eastAsia="Times New Roman" w:hAnsi="Times New Roman"/>
                <w:i/>
                <w:iCs/>
                <w:sz w:val="28"/>
                <w:szCs w:val="28"/>
              </w:rPr>
              <w:t>auniešu viedokļi tiek ņemti vērā, veidojot politikas plānošanas dokumentus un plānojot aktivitātes jauniešiem</w:t>
            </w:r>
            <w:r w:rsidRPr="0040123A">
              <w:rPr>
                <w:rFonts w:ascii="Times New Roman" w:hAnsi="Times New Roman"/>
                <w:i/>
                <w:iCs/>
                <w:sz w:val="28"/>
                <w:szCs w:val="28"/>
              </w:rPr>
              <w:t>;</w:t>
            </w:r>
          </w:p>
          <w:p w14:paraId="0856D79A" w14:textId="77777777" w:rsidR="00B3603C" w:rsidRPr="0040123A" w:rsidRDefault="00B3603C" w:rsidP="00B3603C">
            <w:pPr>
              <w:pStyle w:val="Sarakstarindkopa"/>
              <w:numPr>
                <w:ilvl w:val="0"/>
                <w:numId w:val="2"/>
              </w:numPr>
              <w:spacing w:after="0" w:line="240" w:lineRule="auto"/>
              <w:jc w:val="both"/>
              <w:rPr>
                <w:rFonts w:ascii="Times New Roman" w:hAnsi="Times New Roman"/>
                <w:i/>
                <w:iCs/>
                <w:sz w:val="28"/>
                <w:szCs w:val="28"/>
              </w:rPr>
            </w:pPr>
            <w:r w:rsidRPr="0040123A">
              <w:rPr>
                <w:rFonts w:ascii="Times New Roman" w:hAnsi="Times New Roman"/>
                <w:i/>
                <w:iCs/>
                <w:sz w:val="28"/>
                <w:szCs w:val="28"/>
              </w:rPr>
              <w:t>noslēgtām vienošanām par sadarbību starp pašvaldību un vietējām jaunatnes organizācijām vai organizācijām, kas veic darbu ar jaunatni, vai deleģēšanas līgumiem;</w:t>
            </w:r>
          </w:p>
          <w:p w14:paraId="0699EABE" w14:textId="77777777" w:rsidR="00B3603C" w:rsidRPr="0040123A" w:rsidRDefault="00B3603C" w:rsidP="00B3603C">
            <w:pPr>
              <w:pStyle w:val="Sarakstarindkopa"/>
              <w:numPr>
                <w:ilvl w:val="0"/>
                <w:numId w:val="2"/>
              </w:numPr>
              <w:spacing w:after="0" w:line="240" w:lineRule="auto"/>
              <w:jc w:val="both"/>
              <w:rPr>
                <w:rFonts w:ascii="Times New Roman" w:hAnsi="Times New Roman"/>
                <w:i/>
                <w:iCs/>
                <w:sz w:val="28"/>
                <w:szCs w:val="28"/>
              </w:rPr>
            </w:pPr>
            <w:r w:rsidRPr="0040123A">
              <w:rPr>
                <w:rFonts w:ascii="Times New Roman" w:hAnsi="Times New Roman"/>
                <w:i/>
                <w:iCs/>
                <w:sz w:val="28"/>
                <w:szCs w:val="28"/>
              </w:rPr>
              <w:t>izstrādāto mehānismu jauniešu iniciatīvu un/vai jaunatnes organizāciju atbalstam konkursa kārtībā;</w:t>
            </w:r>
          </w:p>
          <w:p w14:paraId="59CF2C8D" w14:textId="77777777" w:rsidR="00B3603C" w:rsidRPr="0040123A" w:rsidRDefault="00B3603C" w:rsidP="00B3603C">
            <w:pPr>
              <w:pStyle w:val="Sarakstarindkopa"/>
              <w:numPr>
                <w:ilvl w:val="0"/>
                <w:numId w:val="2"/>
              </w:numPr>
              <w:spacing w:after="0" w:line="240" w:lineRule="auto"/>
              <w:jc w:val="both"/>
              <w:rPr>
                <w:rFonts w:ascii="Times New Roman" w:hAnsi="Times New Roman"/>
                <w:i/>
                <w:iCs/>
                <w:sz w:val="28"/>
                <w:szCs w:val="28"/>
              </w:rPr>
            </w:pPr>
            <w:r w:rsidRPr="0040123A">
              <w:rPr>
                <w:rFonts w:ascii="Times New Roman" w:hAnsi="Times New Roman"/>
                <w:i/>
                <w:iCs/>
                <w:sz w:val="28"/>
                <w:szCs w:val="28"/>
              </w:rPr>
              <w:t>pašvaldības jauniešu dalību iedzīvotāju padomēs (ja tāda ir izveidota) un kā pašvaldība to veicina.</w:t>
            </w:r>
          </w:p>
        </w:tc>
      </w:tr>
      <w:tr w:rsidR="00B3603C" w:rsidRPr="0040123A" w14:paraId="38A28F92" w14:textId="77777777" w:rsidTr="00181215">
        <w:tc>
          <w:tcPr>
            <w:tcW w:w="8505" w:type="dxa"/>
            <w:tcBorders>
              <w:top w:val="single" w:sz="4" w:space="0" w:color="auto"/>
              <w:left w:val="single" w:sz="4" w:space="0" w:color="auto"/>
              <w:bottom w:val="single" w:sz="4" w:space="0" w:color="auto"/>
              <w:right w:val="single" w:sz="4" w:space="0" w:color="auto"/>
            </w:tcBorders>
          </w:tcPr>
          <w:p w14:paraId="4D2DCE37" w14:textId="77777777" w:rsidR="00B3603C" w:rsidRPr="0040123A" w:rsidRDefault="00B3603C" w:rsidP="00181215">
            <w:pPr>
              <w:spacing w:after="0" w:line="240" w:lineRule="auto"/>
              <w:rPr>
                <w:rFonts w:ascii="Times New Roman" w:hAnsi="Times New Roman"/>
                <w:sz w:val="28"/>
                <w:szCs w:val="28"/>
              </w:rPr>
            </w:pPr>
          </w:p>
          <w:p w14:paraId="57339FFA" w14:textId="77777777" w:rsidR="00B3603C" w:rsidRDefault="00B3603C" w:rsidP="00181215">
            <w:pPr>
              <w:spacing w:after="0" w:line="240" w:lineRule="auto"/>
              <w:rPr>
                <w:rFonts w:ascii="Times New Roman" w:hAnsi="Times New Roman"/>
                <w:sz w:val="28"/>
                <w:szCs w:val="28"/>
              </w:rPr>
            </w:pPr>
          </w:p>
          <w:p w14:paraId="769C4906" w14:textId="77777777" w:rsidR="00B3603C" w:rsidRPr="0040123A" w:rsidRDefault="00B3603C" w:rsidP="00181215">
            <w:pPr>
              <w:spacing w:after="0" w:line="240" w:lineRule="auto"/>
              <w:rPr>
                <w:rFonts w:ascii="Times New Roman" w:hAnsi="Times New Roman"/>
                <w:sz w:val="28"/>
                <w:szCs w:val="28"/>
              </w:rPr>
            </w:pPr>
          </w:p>
          <w:p w14:paraId="728D1EAC" w14:textId="77777777" w:rsidR="00B3603C" w:rsidRPr="0040123A" w:rsidRDefault="00B3603C" w:rsidP="00181215">
            <w:pPr>
              <w:spacing w:after="0" w:line="240" w:lineRule="auto"/>
              <w:rPr>
                <w:rFonts w:ascii="Times New Roman" w:hAnsi="Times New Roman"/>
                <w:sz w:val="28"/>
                <w:szCs w:val="28"/>
              </w:rPr>
            </w:pPr>
          </w:p>
          <w:p w14:paraId="2ADE990F" w14:textId="77777777" w:rsidR="00B3603C" w:rsidRPr="0040123A" w:rsidRDefault="00B3603C" w:rsidP="00181215">
            <w:pPr>
              <w:spacing w:after="0" w:line="240" w:lineRule="auto"/>
              <w:rPr>
                <w:rFonts w:ascii="Times New Roman" w:hAnsi="Times New Roman"/>
                <w:sz w:val="28"/>
                <w:szCs w:val="28"/>
              </w:rPr>
            </w:pPr>
          </w:p>
        </w:tc>
      </w:tr>
      <w:tr w:rsidR="00B3603C" w:rsidRPr="0040123A" w14:paraId="2DB1E3F7" w14:textId="77777777" w:rsidTr="00181215">
        <w:tc>
          <w:tcPr>
            <w:tcW w:w="8505" w:type="dxa"/>
            <w:tcBorders>
              <w:top w:val="single" w:sz="4" w:space="0" w:color="auto"/>
              <w:left w:val="single" w:sz="4" w:space="0" w:color="auto"/>
              <w:bottom w:val="single" w:sz="4" w:space="0" w:color="auto"/>
              <w:right w:val="single" w:sz="4" w:space="0" w:color="auto"/>
            </w:tcBorders>
            <w:shd w:val="clear" w:color="auto" w:fill="FFF2CC"/>
            <w:hideMark/>
          </w:tcPr>
          <w:p w14:paraId="4F6A9394" w14:textId="77777777" w:rsidR="00B3603C" w:rsidRPr="0040123A" w:rsidRDefault="00B3603C" w:rsidP="00181215">
            <w:pPr>
              <w:spacing w:after="0" w:line="240" w:lineRule="auto"/>
              <w:jc w:val="both"/>
              <w:rPr>
                <w:rFonts w:ascii="Times New Roman" w:hAnsi="Times New Roman"/>
                <w:b/>
                <w:bCs/>
                <w:sz w:val="28"/>
                <w:szCs w:val="28"/>
              </w:rPr>
            </w:pPr>
            <w:r w:rsidRPr="0040123A">
              <w:rPr>
                <w:rFonts w:ascii="Times New Roman" w:hAnsi="Times New Roman"/>
                <w:b/>
                <w:bCs/>
                <w:sz w:val="28"/>
                <w:szCs w:val="28"/>
              </w:rPr>
              <w:lastRenderedPageBreak/>
              <w:t xml:space="preserve">Pašvaldībā tiek atbalstīti un īstenoti atbalsta pasākumi darbā ar jaunatni, t.sk. jauniešu iniciatīvu un jauniešiem paredzētu pasākumu īstenošana, pilsoniskās līdzdalības un neformālās izglītības aktivitātes </w:t>
            </w:r>
            <w:r w:rsidRPr="0040123A">
              <w:rPr>
                <w:rFonts w:ascii="Times New Roman" w:hAnsi="Times New Roman"/>
                <w:b/>
                <w:sz w:val="28"/>
                <w:szCs w:val="28"/>
              </w:rPr>
              <w:t>(</w:t>
            </w:r>
            <w:proofErr w:type="spellStart"/>
            <w:r w:rsidRPr="0040123A">
              <w:rPr>
                <w:rFonts w:ascii="Times New Roman" w:hAnsi="Times New Roman"/>
                <w:b/>
                <w:i/>
                <w:iCs/>
                <w:sz w:val="28"/>
                <w:szCs w:val="28"/>
              </w:rPr>
              <w:t>max</w:t>
            </w:r>
            <w:proofErr w:type="spellEnd"/>
            <w:r w:rsidRPr="0040123A">
              <w:rPr>
                <w:rFonts w:ascii="Times New Roman" w:hAnsi="Times New Roman"/>
                <w:b/>
                <w:i/>
                <w:iCs/>
                <w:sz w:val="28"/>
                <w:szCs w:val="28"/>
              </w:rPr>
              <w:t xml:space="preserve"> 500 vārdi, </w:t>
            </w:r>
            <w:proofErr w:type="spellStart"/>
            <w:r w:rsidRPr="0040123A">
              <w:rPr>
                <w:rFonts w:ascii="Times New Roman" w:hAnsi="Times New Roman"/>
                <w:b/>
                <w:i/>
                <w:iCs/>
                <w:sz w:val="28"/>
                <w:szCs w:val="28"/>
              </w:rPr>
              <w:t>Times</w:t>
            </w:r>
            <w:proofErr w:type="spellEnd"/>
            <w:r w:rsidRPr="0040123A">
              <w:rPr>
                <w:rFonts w:ascii="Times New Roman" w:hAnsi="Times New Roman"/>
                <w:b/>
                <w:i/>
                <w:iCs/>
                <w:sz w:val="28"/>
                <w:szCs w:val="28"/>
              </w:rPr>
              <w:t xml:space="preserve"> </w:t>
            </w:r>
            <w:proofErr w:type="spellStart"/>
            <w:r w:rsidRPr="0040123A">
              <w:rPr>
                <w:rFonts w:ascii="Times New Roman" w:hAnsi="Times New Roman"/>
                <w:b/>
                <w:i/>
                <w:iCs/>
                <w:sz w:val="28"/>
                <w:szCs w:val="28"/>
              </w:rPr>
              <w:t>New</w:t>
            </w:r>
            <w:proofErr w:type="spellEnd"/>
            <w:r w:rsidRPr="0040123A">
              <w:rPr>
                <w:rFonts w:ascii="Times New Roman" w:hAnsi="Times New Roman"/>
                <w:b/>
                <w:i/>
                <w:iCs/>
                <w:sz w:val="28"/>
                <w:szCs w:val="28"/>
              </w:rPr>
              <w:t xml:space="preserve"> </w:t>
            </w:r>
            <w:proofErr w:type="spellStart"/>
            <w:r w:rsidRPr="0040123A">
              <w:rPr>
                <w:rFonts w:ascii="Times New Roman" w:hAnsi="Times New Roman"/>
                <w:b/>
                <w:i/>
                <w:iCs/>
                <w:sz w:val="28"/>
                <w:szCs w:val="28"/>
              </w:rPr>
              <w:t>Roman</w:t>
            </w:r>
            <w:proofErr w:type="spellEnd"/>
            <w:r w:rsidRPr="0040123A">
              <w:rPr>
                <w:rFonts w:ascii="Times New Roman" w:hAnsi="Times New Roman"/>
                <w:b/>
                <w:i/>
                <w:iCs/>
                <w:sz w:val="28"/>
                <w:szCs w:val="28"/>
              </w:rPr>
              <w:t>, 12</w:t>
            </w:r>
            <w:r w:rsidRPr="0040123A">
              <w:rPr>
                <w:rFonts w:ascii="Times New Roman" w:hAnsi="Times New Roman"/>
                <w:b/>
                <w:sz w:val="28"/>
                <w:szCs w:val="28"/>
              </w:rPr>
              <w:t>)</w:t>
            </w:r>
          </w:p>
          <w:p w14:paraId="46AC6FCE" w14:textId="77777777" w:rsidR="00B3603C" w:rsidRPr="0040123A" w:rsidRDefault="00B3603C" w:rsidP="00181215">
            <w:pPr>
              <w:spacing w:after="0" w:line="240" w:lineRule="auto"/>
              <w:jc w:val="both"/>
              <w:rPr>
                <w:rFonts w:ascii="Times New Roman" w:hAnsi="Times New Roman"/>
                <w:i/>
                <w:iCs/>
                <w:sz w:val="28"/>
                <w:szCs w:val="28"/>
              </w:rPr>
            </w:pPr>
            <w:r w:rsidRPr="0040123A">
              <w:rPr>
                <w:rFonts w:ascii="Times New Roman" w:hAnsi="Times New Roman"/>
                <w:i/>
                <w:iCs/>
                <w:sz w:val="28"/>
                <w:szCs w:val="28"/>
              </w:rPr>
              <w:t>(Situācijas apraksts par:</w:t>
            </w:r>
          </w:p>
          <w:p w14:paraId="6049FFE9" w14:textId="77777777" w:rsidR="00B3603C" w:rsidRPr="0040123A" w:rsidRDefault="00B3603C" w:rsidP="00B3603C">
            <w:pPr>
              <w:pStyle w:val="Sarakstarindkopa"/>
              <w:numPr>
                <w:ilvl w:val="0"/>
                <w:numId w:val="2"/>
              </w:numPr>
              <w:spacing w:after="0" w:line="240" w:lineRule="auto"/>
              <w:jc w:val="both"/>
              <w:rPr>
                <w:rFonts w:ascii="Times New Roman" w:eastAsia="Times New Roman" w:hAnsi="Times New Roman"/>
                <w:i/>
                <w:iCs/>
                <w:sz w:val="28"/>
                <w:szCs w:val="28"/>
              </w:rPr>
            </w:pPr>
            <w:r w:rsidRPr="0040123A">
              <w:rPr>
                <w:rFonts w:ascii="Times New Roman" w:hAnsi="Times New Roman"/>
                <w:i/>
                <w:iCs/>
                <w:sz w:val="28"/>
                <w:szCs w:val="28"/>
              </w:rPr>
              <w:t>pašvaldības atbalstītajām jauniešu iniciatīvām, pilsoniskās līdzdalības un nozīmīgākajiem neformālās izglītības pasākumiem pēdējā gada laikā (piem., neformālās izglītības mācības/pasākumi, jauniešu pieredzes apmaiņas, konsultācijas par jauniešiem aktuālām tēmām, aktivitātēs darba tirgum un patstāvīgai dzīvei nepieciešamo prasmju un iemaņu apguves veicināšanai);</w:t>
            </w:r>
          </w:p>
          <w:p w14:paraId="11EB71D4" w14:textId="77777777" w:rsidR="00B3603C" w:rsidRPr="0040123A" w:rsidRDefault="00B3603C" w:rsidP="00B3603C">
            <w:pPr>
              <w:pStyle w:val="Sarakstarindkopa"/>
              <w:numPr>
                <w:ilvl w:val="0"/>
                <w:numId w:val="2"/>
              </w:numPr>
              <w:spacing w:after="0" w:line="240" w:lineRule="auto"/>
              <w:jc w:val="both"/>
              <w:rPr>
                <w:rFonts w:ascii="Times New Roman" w:hAnsi="Times New Roman"/>
                <w:i/>
                <w:iCs/>
                <w:sz w:val="28"/>
                <w:szCs w:val="28"/>
              </w:rPr>
            </w:pPr>
            <w:r w:rsidRPr="0040123A">
              <w:rPr>
                <w:rFonts w:ascii="Times New Roman" w:hAnsi="Times New Roman"/>
                <w:i/>
                <w:iCs/>
                <w:sz w:val="28"/>
                <w:szCs w:val="28"/>
              </w:rPr>
              <w:t>jauniešu (t.sk. jaunatnes organizāciju) iniciatīvu godināšanas pasākumiem (ja tādi notiek);</w:t>
            </w:r>
          </w:p>
          <w:p w14:paraId="107A7FE0" w14:textId="77777777" w:rsidR="00B3603C" w:rsidRPr="0040123A" w:rsidRDefault="00B3603C" w:rsidP="00B3603C">
            <w:pPr>
              <w:pStyle w:val="Sarakstarindkopa"/>
              <w:numPr>
                <w:ilvl w:val="0"/>
                <w:numId w:val="2"/>
              </w:numPr>
              <w:spacing w:after="0" w:line="240" w:lineRule="auto"/>
              <w:jc w:val="both"/>
              <w:rPr>
                <w:rFonts w:ascii="Times New Roman" w:hAnsi="Times New Roman"/>
                <w:i/>
                <w:iCs/>
                <w:sz w:val="28"/>
                <w:szCs w:val="28"/>
              </w:rPr>
            </w:pPr>
            <w:r w:rsidRPr="0040123A">
              <w:rPr>
                <w:rFonts w:ascii="Times New Roman" w:hAnsi="Times New Roman"/>
                <w:i/>
                <w:iCs/>
                <w:sz w:val="28"/>
                <w:szCs w:val="28"/>
              </w:rPr>
              <w:t>sporta, kultūras un veselības pasākumiem tieši jauniešu auditorijai pēdējā gada laikā;</w:t>
            </w:r>
          </w:p>
          <w:p w14:paraId="46886E25" w14:textId="77777777" w:rsidR="00B3603C" w:rsidRPr="0040123A" w:rsidRDefault="00B3603C" w:rsidP="00B3603C">
            <w:pPr>
              <w:pStyle w:val="Sarakstarindkopa"/>
              <w:numPr>
                <w:ilvl w:val="0"/>
                <w:numId w:val="2"/>
              </w:numPr>
              <w:spacing w:after="0" w:line="240" w:lineRule="auto"/>
              <w:jc w:val="both"/>
              <w:rPr>
                <w:rFonts w:ascii="Times New Roman" w:eastAsia="Times New Roman" w:hAnsi="Times New Roman"/>
                <w:i/>
                <w:iCs/>
                <w:sz w:val="28"/>
                <w:szCs w:val="28"/>
              </w:rPr>
            </w:pPr>
            <w:r w:rsidRPr="0040123A">
              <w:rPr>
                <w:rFonts w:ascii="Times New Roman" w:hAnsi="Times New Roman"/>
                <w:i/>
                <w:iCs/>
                <w:sz w:val="28"/>
                <w:szCs w:val="28"/>
              </w:rPr>
              <w:t>jauniešu iesaisti brīvprātīgajā darbā (t.sk. starptautiski) un brīvprātīgā darba sistēmu pašvaldībā;</w:t>
            </w:r>
          </w:p>
          <w:p w14:paraId="7AF65D00" w14:textId="77777777" w:rsidR="00B3603C" w:rsidRPr="0040123A" w:rsidRDefault="00B3603C" w:rsidP="00B3603C">
            <w:pPr>
              <w:pStyle w:val="Sarakstarindkopa"/>
              <w:numPr>
                <w:ilvl w:val="0"/>
                <w:numId w:val="2"/>
              </w:numPr>
              <w:spacing w:after="0" w:line="240" w:lineRule="auto"/>
              <w:jc w:val="both"/>
              <w:rPr>
                <w:rFonts w:ascii="Times New Roman" w:hAnsi="Times New Roman"/>
                <w:i/>
                <w:iCs/>
                <w:sz w:val="28"/>
                <w:szCs w:val="28"/>
              </w:rPr>
            </w:pPr>
            <w:r w:rsidRPr="0040123A">
              <w:rPr>
                <w:rFonts w:ascii="Times New Roman" w:hAnsi="Times New Roman"/>
                <w:i/>
                <w:iCs/>
                <w:sz w:val="28"/>
                <w:szCs w:val="28"/>
              </w:rPr>
              <w:t>pretendenta pieredzi Eiropas Savienības un starptautiska līmeņa projektu organizēšanā jaunatnes jomā un jauniešu iesaisti tajos pēdējo 2 gadu laikā;</w:t>
            </w:r>
          </w:p>
          <w:p w14:paraId="585AC7DA" w14:textId="77777777" w:rsidR="00B3603C" w:rsidRPr="0040123A" w:rsidRDefault="00B3603C" w:rsidP="00B3603C">
            <w:pPr>
              <w:pStyle w:val="Sarakstarindkopa"/>
              <w:numPr>
                <w:ilvl w:val="0"/>
                <w:numId w:val="2"/>
              </w:numPr>
              <w:spacing w:after="0" w:line="240" w:lineRule="auto"/>
              <w:jc w:val="both"/>
              <w:rPr>
                <w:rFonts w:ascii="Times New Roman" w:hAnsi="Times New Roman"/>
                <w:i/>
                <w:iCs/>
                <w:sz w:val="28"/>
                <w:szCs w:val="28"/>
              </w:rPr>
            </w:pPr>
            <w:r w:rsidRPr="0040123A">
              <w:rPr>
                <w:rFonts w:ascii="Times New Roman" w:hAnsi="Times New Roman"/>
                <w:i/>
                <w:iCs/>
                <w:sz w:val="28"/>
                <w:szCs w:val="28"/>
              </w:rPr>
              <w:t>sadarbību ar citām pasaules valstīm/pilsētām jaunatnes, izglītības vai sporta jomā (t.sk. darbs ar diasporas jauniešiem) un/vai pašvaldības starptautisku atzinību darbā ar jaunatni).</w:t>
            </w:r>
          </w:p>
        </w:tc>
      </w:tr>
      <w:tr w:rsidR="00B3603C" w:rsidRPr="0040123A" w14:paraId="636914B6" w14:textId="77777777" w:rsidTr="00181215">
        <w:tc>
          <w:tcPr>
            <w:tcW w:w="8505" w:type="dxa"/>
            <w:tcBorders>
              <w:top w:val="single" w:sz="4" w:space="0" w:color="auto"/>
              <w:left w:val="single" w:sz="4" w:space="0" w:color="auto"/>
              <w:bottom w:val="single" w:sz="4" w:space="0" w:color="auto"/>
              <w:right w:val="single" w:sz="4" w:space="0" w:color="auto"/>
            </w:tcBorders>
          </w:tcPr>
          <w:p w14:paraId="1C83588B" w14:textId="77777777" w:rsidR="00B3603C" w:rsidRPr="0040123A" w:rsidRDefault="00B3603C" w:rsidP="00181215">
            <w:pPr>
              <w:spacing w:after="0" w:line="240" w:lineRule="auto"/>
              <w:rPr>
                <w:rFonts w:ascii="Times New Roman" w:hAnsi="Times New Roman"/>
                <w:sz w:val="28"/>
                <w:szCs w:val="28"/>
              </w:rPr>
            </w:pPr>
          </w:p>
          <w:p w14:paraId="75E88FDB" w14:textId="77777777" w:rsidR="00B3603C" w:rsidRPr="0040123A" w:rsidRDefault="00B3603C" w:rsidP="00181215">
            <w:pPr>
              <w:spacing w:after="0" w:line="240" w:lineRule="auto"/>
              <w:rPr>
                <w:rFonts w:ascii="Times New Roman" w:hAnsi="Times New Roman"/>
                <w:sz w:val="28"/>
                <w:szCs w:val="28"/>
              </w:rPr>
            </w:pPr>
          </w:p>
          <w:p w14:paraId="6161BCFC" w14:textId="77777777" w:rsidR="00B3603C" w:rsidRPr="0040123A" w:rsidRDefault="00B3603C" w:rsidP="00181215">
            <w:pPr>
              <w:spacing w:after="0" w:line="240" w:lineRule="auto"/>
              <w:rPr>
                <w:rFonts w:ascii="Times New Roman" w:hAnsi="Times New Roman"/>
                <w:sz w:val="28"/>
                <w:szCs w:val="28"/>
              </w:rPr>
            </w:pPr>
          </w:p>
          <w:p w14:paraId="7D9BF73F" w14:textId="77777777" w:rsidR="00B3603C" w:rsidRPr="0040123A" w:rsidRDefault="00B3603C" w:rsidP="00181215">
            <w:pPr>
              <w:spacing w:after="0" w:line="240" w:lineRule="auto"/>
              <w:rPr>
                <w:rFonts w:ascii="Times New Roman" w:hAnsi="Times New Roman"/>
                <w:sz w:val="28"/>
                <w:szCs w:val="28"/>
              </w:rPr>
            </w:pPr>
          </w:p>
        </w:tc>
      </w:tr>
      <w:tr w:rsidR="00B3603C" w:rsidRPr="0040123A" w14:paraId="6CC57848" w14:textId="77777777" w:rsidTr="00181215">
        <w:tc>
          <w:tcPr>
            <w:tcW w:w="8505" w:type="dxa"/>
            <w:tcBorders>
              <w:top w:val="single" w:sz="4" w:space="0" w:color="auto"/>
              <w:left w:val="single" w:sz="4" w:space="0" w:color="auto"/>
              <w:bottom w:val="single" w:sz="4" w:space="0" w:color="auto"/>
              <w:right w:val="single" w:sz="4" w:space="0" w:color="auto"/>
            </w:tcBorders>
            <w:shd w:val="clear" w:color="auto" w:fill="FFF2CC"/>
            <w:hideMark/>
          </w:tcPr>
          <w:p w14:paraId="514C6874" w14:textId="77777777" w:rsidR="00B3603C" w:rsidRPr="0040123A" w:rsidRDefault="00B3603C" w:rsidP="00181215">
            <w:pPr>
              <w:spacing w:after="0" w:line="240" w:lineRule="auto"/>
              <w:contextualSpacing/>
              <w:jc w:val="both"/>
              <w:rPr>
                <w:rFonts w:ascii="Times New Roman" w:hAnsi="Times New Roman"/>
                <w:sz w:val="28"/>
                <w:szCs w:val="28"/>
              </w:rPr>
            </w:pPr>
            <w:r w:rsidRPr="0040123A">
              <w:rPr>
                <w:rFonts w:ascii="Times New Roman" w:hAnsi="Times New Roman"/>
                <w:b/>
                <w:bCs/>
                <w:sz w:val="28"/>
                <w:szCs w:val="28"/>
              </w:rPr>
              <w:t xml:space="preserve">Pretendenta koncepts un notikumu plāns Latvijas Jauniešu galvaspilsētas gadā, kas veicina šī konkursa nolikuma 2. punktā minētos uzdevumus un ko pretendents uzvaras gadījumā apņemas īstenot </w:t>
            </w:r>
            <w:r w:rsidRPr="0040123A">
              <w:rPr>
                <w:rFonts w:ascii="Times New Roman" w:hAnsi="Times New Roman"/>
                <w:b/>
                <w:bCs/>
                <w:i/>
                <w:iCs/>
                <w:sz w:val="28"/>
                <w:szCs w:val="28"/>
              </w:rPr>
              <w:t>(</w:t>
            </w:r>
            <w:r w:rsidRPr="0040123A">
              <w:rPr>
                <w:rFonts w:ascii="Times New Roman" w:hAnsi="Times New Roman"/>
                <w:b/>
                <w:bCs/>
                <w:i/>
                <w:iCs/>
                <w:sz w:val="28"/>
                <w:szCs w:val="28"/>
                <w:u w:val="single"/>
              </w:rPr>
              <w:t>nepieciešamības gadījumā - veidojiet atsevišķu dokumentu par savu redzējumu, motivāciju un plānotajiem notikumiem</w:t>
            </w:r>
            <w:r w:rsidRPr="0040123A">
              <w:rPr>
                <w:rFonts w:ascii="Times New Roman" w:hAnsi="Times New Roman"/>
                <w:b/>
                <w:bCs/>
                <w:i/>
                <w:iCs/>
                <w:sz w:val="28"/>
                <w:szCs w:val="28"/>
              </w:rPr>
              <w:t xml:space="preserve">). Apraksts </w:t>
            </w:r>
            <w:r w:rsidRPr="0040123A">
              <w:rPr>
                <w:rFonts w:ascii="Times New Roman" w:hAnsi="Times New Roman"/>
                <w:b/>
                <w:sz w:val="28"/>
                <w:szCs w:val="28"/>
              </w:rPr>
              <w:t>(</w:t>
            </w:r>
            <w:proofErr w:type="spellStart"/>
            <w:r w:rsidRPr="0040123A">
              <w:rPr>
                <w:rFonts w:ascii="Times New Roman" w:hAnsi="Times New Roman"/>
                <w:b/>
                <w:i/>
                <w:iCs/>
                <w:sz w:val="28"/>
                <w:szCs w:val="28"/>
              </w:rPr>
              <w:t>max</w:t>
            </w:r>
            <w:proofErr w:type="spellEnd"/>
            <w:r w:rsidRPr="0040123A">
              <w:rPr>
                <w:rFonts w:ascii="Times New Roman" w:hAnsi="Times New Roman"/>
                <w:b/>
                <w:i/>
                <w:iCs/>
                <w:sz w:val="28"/>
                <w:szCs w:val="28"/>
              </w:rPr>
              <w:t xml:space="preserve"> 1000 vārdi, </w:t>
            </w:r>
            <w:proofErr w:type="spellStart"/>
            <w:r w:rsidRPr="0040123A">
              <w:rPr>
                <w:rFonts w:ascii="Times New Roman" w:hAnsi="Times New Roman"/>
                <w:b/>
                <w:i/>
                <w:iCs/>
                <w:sz w:val="28"/>
                <w:szCs w:val="28"/>
              </w:rPr>
              <w:t>Times</w:t>
            </w:r>
            <w:proofErr w:type="spellEnd"/>
            <w:r w:rsidRPr="0040123A">
              <w:rPr>
                <w:rFonts w:ascii="Times New Roman" w:hAnsi="Times New Roman"/>
                <w:b/>
                <w:i/>
                <w:iCs/>
                <w:sz w:val="28"/>
                <w:szCs w:val="28"/>
              </w:rPr>
              <w:t xml:space="preserve"> </w:t>
            </w:r>
            <w:proofErr w:type="spellStart"/>
            <w:r w:rsidRPr="0040123A">
              <w:rPr>
                <w:rFonts w:ascii="Times New Roman" w:hAnsi="Times New Roman"/>
                <w:b/>
                <w:i/>
                <w:iCs/>
                <w:sz w:val="28"/>
                <w:szCs w:val="28"/>
              </w:rPr>
              <w:t>New</w:t>
            </w:r>
            <w:proofErr w:type="spellEnd"/>
            <w:r w:rsidRPr="0040123A">
              <w:rPr>
                <w:rFonts w:ascii="Times New Roman" w:hAnsi="Times New Roman"/>
                <w:b/>
                <w:i/>
                <w:iCs/>
                <w:sz w:val="28"/>
                <w:szCs w:val="28"/>
              </w:rPr>
              <w:t xml:space="preserve"> </w:t>
            </w:r>
            <w:proofErr w:type="spellStart"/>
            <w:r w:rsidRPr="0040123A">
              <w:rPr>
                <w:rFonts w:ascii="Times New Roman" w:hAnsi="Times New Roman"/>
                <w:b/>
                <w:i/>
                <w:iCs/>
                <w:sz w:val="28"/>
                <w:szCs w:val="28"/>
              </w:rPr>
              <w:t>Roman</w:t>
            </w:r>
            <w:proofErr w:type="spellEnd"/>
            <w:r w:rsidRPr="0040123A">
              <w:rPr>
                <w:rFonts w:ascii="Times New Roman" w:hAnsi="Times New Roman"/>
                <w:b/>
                <w:i/>
                <w:iCs/>
                <w:sz w:val="28"/>
                <w:szCs w:val="28"/>
              </w:rPr>
              <w:t>, 12</w:t>
            </w:r>
            <w:r w:rsidRPr="0040123A">
              <w:rPr>
                <w:rFonts w:ascii="Times New Roman" w:hAnsi="Times New Roman"/>
                <w:b/>
                <w:sz w:val="28"/>
                <w:szCs w:val="28"/>
              </w:rPr>
              <w:t>)</w:t>
            </w:r>
          </w:p>
          <w:p w14:paraId="7B4FF7EA" w14:textId="77777777" w:rsidR="00B3603C" w:rsidRPr="0040123A" w:rsidRDefault="00B3603C" w:rsidP="00181215">
            <w:pPr>
              <w:autoSpaceDE w:val="0"/>
              <w:autoSpaceDN w:val="0"/>
              <w:adjustRightInd w:val="0"/>
              <w:spacing w:after="0" w:line="240" w:lineRule="auto"/>
              <w:jc w:val="both"/>
              <w:rPr>
                <w:rFonts w:ascii="Times New Roman" w:eastAsia="Times New Roman" w:hAnsi="Times New Roman"/>
                <w:i/>
                <w:iCs/>
                <w:sz w:val="28"/>
                <w:szCs w:val="28"/>
              </w:rPr>
            </w:pPr>
            <w:r w:rsidRPr="0040123A">
              <w:rPr>
                <w:rFonts w:ascii="Times New Roman" w:eastAsia="Times New Roman" w:hAnsi="Times New Roman"/>
                <w:i/>
                <w:iCs/>
                <w:sz w:val="28"/>
                <w:szCs w:val="28"/>
              </w:rPr>
              <w:t>(Apraksts par:</w:t>
            </w:r>
          </w:p>
          <w:p w14:paraId="45E6BAAD" w14:textId="77777777" w:rsidR="00B3603C" w:rsidRPr="0040123A" w:rsidRDefault="00B3603C" w:rsidP="00B3603C">
            <w:pPr>
              <w:pStyle w:val="Sarakstarindkopa"/>
              <w:numPr>
                <w:ilvl w:val="0"/>
                <w:numId w:val="2"/>
              </w:numPr>
              <w:autoSpaceDE w:val="0"/>
              <w:autoSpaceDN w:val="0"/>
              <w:adjustRightInd w:val="0"/>
              <w:spacing w:after="0" w:line="240" w:lineRule="auto"/>
              <w:jc w:val="both"/>
              <w:rPr>
                <w:rFonts w:ascii="Times New Roman" w:eastAsia="Times New Roman" w:hAnsi="Times New Roman"/>
                <w:i/>
                <w:iCs/>
                <w:sz w:val="28"/>
                <w:szCs w:val="28"/>
              </w:rPr>
            </w:pPr>
            <w:r w:rsidRPr="0040123A">
              <w:rPr>
                <w:rFonts w:ascii="Times New Roman" w:eastAsia="Times New Roman" w:hAnsi="Times New Roman"/>
                <w:i/>
                <w:iCs/>
                <w:sz w:val="28"/>
                <w:szCs w:val="28"/>
              </w:rPr>
              <w:t>pretendenta motivāciju un plānotajiem notikumiem (koncepts un pasākuma plāns) Latvijas Jauniešu galvaspilsētas gadā visa gada garumā mēnešu griezumā un galvenajiem publicitātes pasākumiem;</w:t>
            </w:r>
          </w:p>
          <w:p w14:paraId="3F9463A0" w14:textId="77777777" w:rsidR="00B3603C" w:rsidRPr="0040123A" w:rsidRDefault="00B3603C" w:rsidP="00B3603C">
            <w:pPr>
              <w:pStyle w:val="Sarakstarindkopa"/>
              <w:numPr>
                <w:ilvl w:val="0"/>
                <w:numId w:val="2"/>
              </w:numPr>
              <w:autoSpaceDE w:val="0"/>
              <w:autoSpaceDN w:val="0"/>
              <w:adjustRightInd w:val="0"/>
              <w:spacing w:after="0" w:line="240" w:lineRule="auto"/>
              <w:jc w:val="both"/>
              <w:rPr>
                <w:rFonts w:ascii="Times New Roman" w:eastAsia="Times New Roman" w:hAnsi="Times New Roman"/>
                <w:i/>
                <w:iCs/>
                <w:sz w:val="28"/>
                <w:szCs w:val="28"/>
              </w:rPr>
            </w:pPr>
            <w:r w:rsidRPr="0040123A">
              <w:rPr>
                <w:rFonts w:ascii="Times New Roman" w:eastAsia="Times New Roman" w:hAnsi="Times New Roman"/>
                <w:i/>
                <w:iCs/>
                <w:sz w:val="28"/>
                <w:szCs w:val="28"/>
              </w:rPr>
              <w:t>jauniešu līdzdalību plāna pasākumu izstrādē, īstenošanā un izvērtēšanā;</w:t>
            </w:r>
          </w:p>
          <w:p w14:paraId="3ABED6BA" w14:textId="77777777" w:rsidR="00B3603C" w:rsidRPr="0040123A" w:rsidRDefault="00B3603C" w:rsidP="00B3603C">
            <w:pPr>
              <w:pStyle w:val="Sarakstarindkopa"/>
              <w:numPr>
                <w:ilvl w:val="0"/>
                <w:numId w:val="2"/>
              </w:numPr>
              <w:autoSpaceDE w:val="0"/>
              <w:autoSpaceDN w:val="0"/>
              <w:adjustRightInd w:val="0"/>
              <w:spacing w:after="0" w:line="240" w:lineRule="auto"/>
              <w:jc w:val="both"/>
              <w:rPr>
                <w:rFonts w:ascii="Times New Roman" w:eastAsia="Times New Roman" w:hAnsi="Times New Roman"/>
                <w:i/>
                <w:iCs/>
                <w:sz w:val="28"/>
                <w:szCs w:val="28"/>
              </w:rPr>
            </w:pPr>
            <w:r w:rsidRPr="0040123A">
              <w:rPr>
                <w:rFonts w:ascii="Times New Roman" w:eastAsia="Times New Roman" w:hAnsi="Times New Roman"/>
                <w:i/>
                <w:iCs/>
                <w:sz w:val="28"/>
                <w:szCs w:val="28"/>
              </w:rPr>
              <w:t>kā aktivitātes veicina jauniešu ar ierobežotām iespējām iekļaušanu plāna pasākumu aktivitātēs (t.sk. pasākumu organizēšanā);</w:t>
            </w:r>
          </w:p>
          <w:p w14:paraId="46408319" w14:textId="77777777" w:rsidR="00B3603C" w:rsidRPr="0040123A" w:rsidRDefault="00B3603C" w:rsidP="00B3603C">
            <w:pPr>
              <w:pStyle w:val="Sarakstarindkopa"/>
              <w:numPr>
                <w:ilvl w:val="0"/>
                <w:numId w:val="2"/>
              </w:numPr>
              <w:autoSpaceDE w:val="0"/>
              <w:autoSpaceDN w:val="0"/>
              <w:adjustRightInd w:val="0"/>
              <w:spacing w:after="0" w:line="240" w:lineRule="auto"/>
              <w:jc w:val="both"/>
              <w:rPr>
                <w:rFonts w:ascii="Times New Roman" w:eastAsia="Times New Roman" w:hAnsi="Times New Roman"/>
                <w:i/>
                <w:iCs/>
                <w:sz w:val="28"/>
                <w:szCs w:val="28"/>
              </w:rPr>
            </w:pPr>
            <w:r w:rsidRPr="0040123A">
              <w:rPr>
                <w:rFonts w:ascii="Times New Roman" w:eastAsia="Times New Roman" w:hAnsi="Times New Roman"/>
                <w:i/>
                <w:iCs/>
                <w:sz w:val="28"/>
                <w:szCs w:val="28"/>
              </w:rPr>
              <w:t xml:space="preserve">pašvaldībā pieejamo infrastruktūru (tai skaitā naktsmītnes, ēdināšanas iespējas un drošības nodrošināšana (liela mēroga pasākumos)  </w:t>
            </w:r>
            <w:r w:rsidRPr="0040123A">
              <w:rPr>
                <w:rFonts w:ascii="Times New Roman" w:eastAsia="Times New Roman" w:hAnsi="Times New Roman"/>
                <w:i/>
                <w:iCs/>
                <w:sz w:val="28"/>
                <w:szCs w:val="28"/>
              </w:rPr>
              <w:lastRenderedPageBreak/>
              <w:t>pasākumu dalībniekiem), lai nodrošinātu dažāda veida pasākumus visa gada garumā;</w:t>
            </w:r>
          </w:p>
          <w:p w14:paraId="33F234A5" w14:textId="77777777" w:rsidR="00B3603C" w:rsidRPr="0040123A" w:rsidRDefault="00B3603C" w:rsidP="00B3603C">
            <w:pPr>
              <w:pStyle w:val="Sarakstarindkopa"/>
              <w:numPr>
                <w:ilvl w:val="0"/>
                <w:numId w:val="2"/>
              </w:numPr>
              <w:autoSpaceDE w:val="0"/>
              <w:autoSpaceDN w:val="0"/>
              <w:adjustRightInd w:val="0"/>
              <w:spacing w:after="0" w:line="240" w:lineRule="auto"/>
              <w:jc w:val="both"/>
              <w:rPr>
                <w:rFonts w:ascii="Times New Roman" w:eastAsia="Times New Roman" w:hAnsi="Times New Roman"/>
                <w:sz w:val="28"/>
                <w:szCs w:val="28"/>
              </w:rPr>
            </w:pPr>
            <w:r w:rsidRPr="0040123A">
              <w:rPr>
                <w:rFonts w:ascii="Times New Roman" w:hAnsi="Times New Roman"/>
                <w:i/>
                <w:iCs/>
                <w:sz w:val="28"/>
                <w:szCs w:val="28"/>
              </w:rPr>
              <w:t xml:space="preserve">pretendenta </w:t>
            </w:r>
            <w:r w:rsidRPr="0040123A">
              <w:rPr>
                <w:rFonts w:ascii="Times New Roman" w:eastAsia="Times New Roman" w:hAnsi="Times New Roman"/>
                <w:i/>
                <w:iCs/>
                <w:sz w:val="28"/>
                <w:szCs w:val="28"/>
              </w:rPr>
              <w:t>spēju nodrošināt cilvēkresursus līdzdalībai pasākuma plāna realizēšanā;</w:t>
            </w:r>
          </w:p>
          <w:p w14:paraId="6DDA5A42" w14:textId="77777777" w:rsidR="00B3603C" w:rsidRPr="0040123A" w:rsidRDefault="00B3603C" w:rsidP="00B3603C">
            <w:pPr>
              <w:pStyle w:val="Sarakstarindkopa"/>
              <w:numPr>
                <w:ilvl w:val="0"/>
                <w:numId w:val="2"/>
              </w:numPr>
              <w:autoSpaceDE w:val="0"/>
              <w:autoSpaceDN w:val="0"/>
              <w:adjustRightInd w:val="0"/>
              <w:spacing w:after="0" w:line="240" w:lineRule="auto"/>
              <w:jc w:val="both"/>
              <w:rPr>
                <w:rFonts w:ascii="Times New Roman" w:eastAsia="Times New Roman" w:hAnsi="Times New Roman"/>
                <w:i/>
                <w:iCs/>
                <w:sz w:val="28"/>
                <w:szCs w:val="28"/>
              </w:rPr>
            </w:pPr>
            <w:r w:rsidRPr="0040123A">
              <w:rPr>
                <w:rFonts w:ascii="Times New Roman" w:hAnsi="Times New Roman"/>
                <w:i/>
                <w:iCs/>
                <w:sz w:val="28"/>
                <w:szCs w:val="28"/>
              </w:rPr>
              <w:t xml:space="preserve">pretendenta </w:t>
            </w:r>
            <w:r w:rsidRPr="0040123A">
              <w:rPr>
                <w:rFonts w:ascii="Times New Roman" w:eastAsia="Times New Roman" w:hAnsi="Times New Roman"/>
                <w:i/>
                <w:iCs/>
                <w:sz w:val="28"/>
                <w:szCs w:val="28"/>
              </w:rPr>
              <w:t>sadarbības partneri (nacionāla  un vietēja mēroga jaunatnes organizācijas, uzņēmumi, valsts un pašvaldību iestādes u.c.), kuri tiks iesaistīti Latvijas Jauniešu galvaspilsētas gada notikumos).</w:t>
            </w:r>
          </w:p>
        </w:tc>
      </w:tr>
      <w:tr w:rsidR="00B3603C" w:rsidRPr="0040123A" w14:paraId="06164724" w14:textId="77777777" w:rsidTr="00181215">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6EA447FB" w14:textId="77777777" w:rsidR="00B3603C" w:rsidRPr="0040123A" w:rsidRDefault="00B3603C" w:rsidP="00181215">
            <w:pPr>
              <w:spacing w:line="240" w:lineRule="auto"/>
              <w:jc w:val="both"/>
              <w:rPr>
                <w:rFonts w:ascii="Times New Roman" w:hAnsi="Times New Roman"/>
                <w:b/>
                <w:bCs/>
                <w:sz w:val="28"/>
                <w:szCs w:val="28"/>
              </w:rPr>
            </w:pPr>
          </w:p>
          <w:p w14:paraId="2F6A62B1" w14:textId="77777777" w:rsidR="00B3603C" w:rsidRPr="0040123A" w:rsidRDefault="00B3603C" w:rsidP="00181215">
            <w:pPr>
              <w:spacing w:line="240" w:lineRule="auto"/>
              <w:jc w:val="both"/>
              <w:rPr>
                <w:rFonts w:ascii="Times New Roman" w:hAnsi="Times New Roman"/>
                <w:b/>
                <w:bCs/>
                <w:sz w:val="28"/>
                <w:szCs w:val="28"/>
              </w:rPr>
            </w:pPr>
          </w:p>
          <w:p w14:paraId="06063805" w14:textId="77777777" w:rsidR="00B3603C" w:rsidRPr="0040123A" w:rsidRDefault="00B3603C" w:rsidP="00181215">
            <w:pPr>
              <w:spacing w:line="240" w:lineRule="auto"/>
              <w:jc w:val="both"/>
              <w:rPr>
                <w:rFonts w:ascii="Times New Roman" w:hAnsi="Times New Roman"/>
                <w:b/>
                <w:bCs/>
                <w:sz w:val="28"/>
                <w:szCs w:val="28"/>
              </w:rPr>
            </w:pPr>
          </w:p>
          <w:p w14:paraId="379FBCAF" w14:textId="77777777" w:rsidR="00B3603C" w:rsidRPr="0040123A" w:rsidRDefault="00B3603C" w:rsidP="00181215">
            <w:pPr>
              <w:spacing w:line="240" w:lineRule="auto"/>
              <w:jc w:val="both"/>
              <w:rPr>
                <w:rFonts w:ascii="Times New Roman" w:hAnsi="Times New Roman"/>
                <w:b/>
                <w:bCs/>
                <w:sz w:val="28"/>
                <w:szCs w:val="28"/>
              </w:rPr>
            </w:pPr>
          </w:p>
        </w:tc>
      </w:tr>
    </w:tbl>
    <w:p w14:paraId="1FB3E115" w14:textId="77777777" w:rsidR="00B3603C" w:rsidRPr="0040123A" w:rsidRDefault="00B3603C" w:rsidP="00B3603C">
      <w:pPr>
        <w:spacing w:after="0" w:line="240" w:lineRule="auto"/>
        <w:rPr>
          <w:rFonts w:ascii="Times New Roman" w:hAnsi="Times New Roman"/>
          <w:sz w:val="28"/>
          <w:szCs w:val="28"/>
        </w:rPr>
      </w:pPr>
    </w:p>
    <w:p w14:paraId="618A420C" w14:textId="617840CC" w:rsidR="00B66C32" w:rsidRDefault="00B66C32" w:rsidP="00B3603C"/>
    <w:sectPr w:rsidR="00B66C3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90AC" w14:textId="77777777" w:rsidR="00B3603C" w:rsidRDefault="00B3603C" w:rsidP="00B3603C">
      <w:pPr>
        <w:spacing w:after="0" w:line="240" w:lineRule="auto"/>
      </w:pPr>
      <w:r>
        <w:separator/>
      </w:r>
    </w:p>
  </w:endnote>
  <w:endnote w:type="continuationSeparator" w:id="0">
    <w:p w14:paraId="73DD3360" w14:textId="77777777" w:rsidR="00B3603C" w:rsidRDefault="00B3603C" w:rsidP="00B3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Times New Roman&quot;,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7E93" w14:textId="77777777" w:rsidR="00B3603C" w:rsidRPr="004B0842" w:rsidRDefault="00B3603C" w:rsidP="00B3603C">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39A99363" w14:textId="77777777" w:rsidR="00B3603C" w:rsidRPr="004B0842" w:rsidRDefault="00B3603C" w:rsidP="00B3603C">
    <w:pPr>
      <w:spacing w:after="0" w:line="240" w:lineRule="auto"/>
      <w:jc w:val="center"/>
      <w:rPr>
        <w:rFonts w:ascii="Times New Roman" w:hAnsi="Times New Roman"/>
        <w:b/>
        <w:caps/>
      </w:rPr>
    </w:pPr>
    <w:r w:rsidRPr="004B0842">
      <w:rPr>
        <w:rFonts w:ascii="Times New Roman" w:hAnsi="Times New Roman"/>
        <w:b/>
        <w:caps/>
      </w:rPr>
      <w:t>satur laika zīmogu</w:t>
    </w:r>
  </w:p>
  <w:p w14:paraId="42547579" w14:textId="77777777" w:rsidR="00B3603C" w:rsidRDefault="00B3603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23584" w14:textId="77777777" w:rsidR="00B3603C" w:rsidRDefault="00B3603C" w:rsidP="00B3603C">
      <w:pPr>
        <w:spacing w:after="0" w:line="240" w:lineRule="auto"/>
      </w:pPr>
      <w:r>
        <w:separator/>
      </w:r>
    </w:p>
  </w:footnote>
  <w:footnote w:type="continuationSeparator" w:id="0">
    <w:p w14:paraId="6C220C25" w14:textId="77777777" w:rsidR="00B3603C" w:rsidRDefault="00B3603C" w:rsidP="00B3603C">
      <w:pPr>
        <w:spacing w:after="0" w:line="240" w:lineRule="auto"/>
      </w:pPr>
      <w:r>
        <w:continuationSeparator/>
      </w:r>
    </w:p>
  </w:footnote>
  <w:footnote w:id="1">
    <w:p w14:paraId="5EF066F9" w14:textId="77777777" w:rsidR="00B3603C" w:rsidRPr="00751E72" w:rsidRDefault="00B3603C" w:rsidP="00B3603C">
      <w:pPr>
        <w:pStyle w:val="Vresteksts"/>
        <w:jc w:val="both"/>
        <w:rPr>
          <w:rFonts w:ascii="Times New Roman" w:hAnsi="Times New Roman"/>
        </w:rPr>
      </w:pPr>
      <w:r w:rsidRPr="00751E72">
        <w:rPr>
          <w:rStyle w:val="Vresatsauce"/>
          <w:rFonts w:ascii="Times New Roman" w:hAnsi="Times New Roman"/>
        </w:rPr>
        <w:footnoteRef/>
      </w:r>
      <w:r w:rsidRPr="00751E72">
        <w:rPr>
          <w:rFonts w:ascii="Times New Roman" w:hAnsi="Times New Roman"/>
        </w:rPr>
        <w:t xml:space="preserve"> Jaunieši ar ierobežotām iespējām: jaunieši ar veselības problēmām, fizisku vai garīgu invaliditāti, jaunieši, kuriem ir mācīšanās grūtības, sociālie, ekonomiskie vai ģeogrāfiskie šķēršļi un jaunieši ar kultūru atšķirībām.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7BCE2"/>
    <w:multiLevelType w:val="hybridMultilevel"/>
    <w:tmpl w:val="39EA21EC"/>
    <w:lvl w:ilvl="0" w:tplc="67EC1E4E">
      <w:start w:val="1"/>
      <w:numFmt w:val="bullet"/>
      <w:lvlText w:val="-"/>
      <w:lvlJc w:val="left"/>
      <w:pPr>
        <w:ind w:left="720" w:hanging="360"/>
      </w:pPr>
      <w:rPr>
        <w:rFonts w:ascii="&quot;Times New Roman&quot;,serif" w:hAnsi="&quot;Times New Roman&quot;,serif" w:hint="default"/>
      </w:rPr>
    </w:lvl>
    <w:lvl w:ilvl="1" w:tplc="E7E62394">
      <w:start w:val="1"/>
      <w:numFmt w:val="bullet"/>
      <w:lvlText w:val="o"/>
      <w:lvlJc w:val="left"/>
      <w:pPr>
        <w:ind w:left="1440" w:hanging="360"/>
      </w:pPr>
      <w:rPr>
        <w:rFonts w:ascii="Courier New" w:hAnsi="Courier New" w:hint="default"/>
      </w:rPr>
    </w:lvl>
    <w:lvl w:ilvl="2" w:tplc="5D286508">
      <w:start w:val="1"/>
      <w:numFmt w:val="bullet"/>
      <w:lvlText w:val=""/>
      <w:lvlJc w:val="left"/>
      <w:pPr>
        <w:ind w:left="2160" w:hanging="360"/>
      </w:pPr>
      <w:rPr>
        <w:rFonts w:ascii="Wingdings" w:hAnsi="Wingdings" w:hint="default"/>
      </w:rPr>
    </w:lvl>
    <w:lvl w:ilvl="3" w:tplc="775681A2">
      <w:start w:val="1"/>
      <w:numFmt w:val="bullet"/>
      <w:lvlText w:val=""/>
      <w:lvlJc w:val="left"/>
      <w:pPr>
        <w:ind w:left="2880" w:hanging="360"/>
      </w:pPr>
      <w:rPr>
        <w:rFonts w:ascii="Symbol" w:hAnsi="Symbol" w:hint="default"/>
      </w:rPr>
    </w:lvl>
    <w:lvl w:ilvl="4" w:tplc="8848CFE0">
      <w:start w:val="1"/>
      <w:numFmt w:val="bullet"/>
      <w:lvlText w:val="o"/>
      <w:lvlJc w:val="left"/>
      <w:pPr>
        <w:ind w:left="3600" w:hanging="360"/>
      </w:pPr>
      <w:rPr>
        <w:rFonts w:ascii="Courier New" w:hAnsi="Courier New" w:hint="default"/>
      </w:rPr>
    </w:lvl>
    <w:lvl w:ilvl="5" w:tplc="777EA366">
      <w:start w:val="1"/>
      <w:numFmt w:val="bullet"/>
      <w:lvlText w:val=""/>
      <w:lvlJc w:val="left"/>
      <w:pPr>
        <w:ind w:left="4320" w:hanging="360"/>
      </w:pPr>
      <w:rPr>
        <w:rFonts w:ascii="Wingdings" w:hAnsi="Wingdings" w:hint="default"/>
      </w:rPr>
    </w:lvl>
    <w:lvl w:ilvl="6" w:tplc="E9E22B8C">
      <w:start w:val="1"/>
      <w:numFmt w:val="bullet"/>
      <w:lvlText w:val=""/>
      <w:lvlJc w:val="left"/>
      <w:pPr>
        <w:ind w:left="5040" w:hanging="360"/>
      </w:pPr>
      <w:rPr>
        <w:rFonts w:ascii="Symbol" w:hAnsi="Symbol" w:hint="default"/>
      </w:rPr>
    </w:lvl>
    <w:lvl w:ilvl="7" w:tplc="E1447E74">
      <w:start w:val="1"/>
      <w:numFmt w:val="bullet"/>
      <w:lvlText w:val="o"/>
      <w:lvlJc w:val="left"/>
      <w:pPr>
        <w:ind w:left="5760" w:hanging="360"/>
      </w:pPr>
      <w:rPr>
        <w:rFonts w:ascii="Courier New" w:hAnsi="Courier New" w:hint="default"/>
      </w:rPr>
    </w:lvl>
    <w:lvl w:ilvl="8" w:tplc="AA7E3D90">
      <w:start w:val="1"/>
      <w:numFmt w:val="bullet"/>
      <w:lvlText w:val=""/>
      <w:lvlJc w:val="left"/>
      <w:pPr>
        <w:ind w:left="6480" w:hanging="360"/>
      </w:pPr>
      <w:rPr>
        <w:rFonts w:ascii="Wingdings" w:hAnsi="Wingdings" w:hint="default"/>
      </w:rPr>
    </w:lvl>
  </w:abstractNum>
  <w:abstractNum w:abstractNumId="1" w15:restartNumberingAfterBreak="0">
    <w:nsid w:val="5983392F"/>
    <w:multiLevelType w:val="hybridMultilevel"/>
    <w:tmpl w:val="FD0E9992"/>
    <w:lvl w:ilvl="0" w:tplc="27380BD0">
      <w:start w:val="2"/>
      <w:numFmt w:val="bullet"/>
      <w:lvlText w:val="-"/>
      <w:lvlJc w:val="left"/>
      <w:pPr>
        <w:ind w:left="1080" w:hanging="360"/>
      </w:pPr>
      <w:rPr>
        <w:rFonts w:ascii="Times New Roman" w:eastAsia="Calibri" w:hAnsi="Times New Roman" w:cs="Times New Roman" w:hint="default"/>
      </w:rPr>
    </w:lvl>
    <w:lvl w:ilvl="1" w:tplc="8AD0ED20" w:tentative="1">
      <w:start w:val="1"/>
      <w:numFmt w:val="bullet"/>
      <w:lvlText w:val="o"/>
      <w:lvlJc w:val="left"/>
      <w:pPr>
        <w:ind w:left="1800" w:hanging="360"/>
      </w:pPr>
      <w:rPr>
        <w:rFonts w:ascii="Courier New" w:hAnsi="Courier New" w:cs="Courier New" w:hint="default"/>
      </w:rPr>
    </w:lvl>
    <w:lvl w:ilvl="2" w:tplc="AA3C2996" w:tentative="1">
      <w:start w:val="1"/>
      <w:numFmt w:val="bullet"/>
      <w:lvlText w:val=""/>
      <w:lvlJc w:val="left"/>
      <w:pPr>
        <w:ind w:left="2520" w:hanging="360"/>
      </w:pPr>
      <w:rPr>
        <w:rFonts w:ascii="Wingdings" w:hAnsi="Wingdings" w:hint="default"/>
      </w:rPr>
    </w:lvl>
    <w:lvl w:ilvl="3" w:tplc="D07CAFC4" w:tentative="1">
      <w:start w:val="1"/>
      <w:numFmt w:val="bullet"/>
      <w:lvlText w:val=""/>
      <w:lvlJc w:val="left"/>
      <w:pPr>
        <w:ind w:left="3240" w:hanging="360"/>
      </w:pPr>
      <w:rPr>
        <w:rFonts w:ascii="Symbol" w:hAnsi="Symbol" w:hint="default"/>
      </w:rPr>
    </w:lvl>
    <w:lvl w:ilvl="4" w:tplc="6444F500" w:tentative="1">
      <w:start w:val="1"/>
      <w:numFmt w:val="bullet"/>
      <w:lvlText w:val="o"/>
      <w:lvlJc w:val="left"/>
      <w:pPr>
        <w:ind w:left="3960" w:hanging="360"/>
      </w:pPr>
      <w:rPr>
        <w:rFonts w:ascii="Courier New" w:hAnsi="Courier New" w:cs="Courier New" w:hint="default"/>
      </w:rPr>
    </w:lvl>
    <w:lvl w:ilvl="5" w:tplc="B6CC4A06" w:tentative="1">
      <w:start w:val="1"/>
      <w:numFmt w:val="bullet"/>
      <w:lvlText w:val=""/>
      <w:lvlJc w:val="left"/>
      <w:pPr>
        <w:ind w:left="4680" w:hanging="360"/>
      </w:pPr>
      <w:rPr>
        <w:rFonts w:ascii="Wingdings" w:hAnsi="Wingdings" w:hint="default"/>
      </w:rPr>
    </w:lvl>
    <w:lvl w:ilvl="6" w:tplc="52A4B248" w:tentative="1">
      <w:start w:val="1"/>
      <w:numFmt w:val="bullet"/>
      <w:lvlText w:val=""/>
      <w:lvlJc w:val="left"/>
      <w:pPr>
        <w:ind w:left="5400" w:hanging="360"/>
      </w:pPr>
      <w:rPr>
        <w:rFonts w:ascii="Symbol" w:hAnsi="Symbol" w:hint="default"/>
      </w:rPr>
    </w:lvl>
    <w:lvl w:ilvl="7" w:tplc="0A4EAD26" w:tentative="1">
      <w:start w:val="1"/>
      <w:numFmt w:val="bullet"/>
      <w:lvlText w:val="o"/>
      <w:lvlJc w:val="left"/>
      <w:pPr>
        <w:ind w:left="6120" w:hanging="360"/>
      </w:pPr>
      <w:rPr>
        <w:rFonts w:ascii="Courier New" w:hAnsi="Courier New" w:cs="Courier New" w:hint="default"/>
      </w:rPr>
    </w:lvl>
    <w:lvl w:ilvl="8" w:tplc="FC66709C" w:tentative="1">
      <w:start w:val="1"/>
      <w:numFmt w:val="bullet"/>
      <w:lvlText w:val=""/>
      <w:lvlJc w:val="left"/>
      <w:pPr>
        <w:ind w:left="6840" w:hanging="360"/>
      </w:pPr>
      <w:rPr>
        <w:rFonts w:ascii="Wingdings" w:hAnsi="Wingdings" w:hint="default"/>
      </w:rPr>
    </w:lvl>
  </w:abstractNum>
  <w:abstractNum w:abstractNumId="2" w15:restartNumberingAfterBreak="0">
    <w:nsid w:val="5DE15963"/>
    <w:multiLevelType w:val="hybridMultilevel"/>
    <w:tmpl w:val="2ADEE31C"/>
    <w:lvl w:ilvl="0" w:tplc="E4E4B528">
      <w:start w:val="2"/>
      <w:numFmt w:val="bullet"/>
      <w:lvlText w:val="-"/>
      <w:lvlJc w:val="left"/>
      <w:pPr>
        <w:ind w:left="720" w:hanging="360"/>
      </w:pPr>
      <w:rPr>
        <w:rFonts w:ascii="Times New Roman" w:eastAsia="Calibri" w:hAnsi="Times New Roman" w:cs="Times New Roman" w:hint="default"/>
      </w:rPr>
    </w:lvl>
    <w:lvl w:ilvl="1" w:tplc="6526F658" w:tentative="1">
      <w:start w:val="1"/>
      <w:numFmt w:val="bullet"/>
      <w:lvlText w:val="o"/>
      <w:lvlJc w:val="left"/>
      <w:pPr>
        <w:ind w:left="1440" w:hanging="360"/>
      </w:pPr>
      <w:rPr>
        <w:rFonts w:ascii="Courier New" w:hAnsi="Courier New" w:cs="Courier New" w:hint="default"/>
      </w:rPr>
    </w:lvl>
    <w:lvl w:ilvl="2" w:tplc="42F04C1A" w:tentative="1">
      <w:start w:val="1"/>
      <w:numFmt w:val="bullet"/>
      <w:lvlText w:val=""/>
      <w:lvlJc w:val="left"/>
      <w:pPr>
        <w:ind w:left="2160" w:hanging="360"/>
      </w:pPr>
      <w:rPr>
        <w:rFonts w:ascii="Wingdings" w:hAnsi="Wingdings" w:hint="default"/>
      </w:rPr>
    </w:lvl>
    <w:lvl w:ilvl="3" w:tplc="0BB68152" w:tentative="1">
      <w:start w:val="1"/>
      <w:numFmt w:val="bullet"/>
      <w:lvlText w:val=""/>
      <w:lvlJc w:val="left"/>
      <w:pPr>
        <w:ind w:left="2880" w:hanging="360"/>
      </w:pPr>
      <w:rPr>
        <w:rFonts w:ascii="Symbol" w:hAnsi="Symbol" w:hint="default"/>
      </w:rPr>
    </w:lvl>
    <w:lvl w:ilvl="4" w:tplc="B92C78CE" w:tentative="1">
      <w:start w:val="1"/>
      <w:numFmt w:val="bullet"/>
      <w:lvlText w:val="o"/>
      <w:lvlJc w:val="left"/>
      <w:pPr>
        <w:ind w:left="3600" w:hanging="360"/>
      </w:pPr>
      <w:rPr>
        <w:rFonts w:ascii="Courier New" w:hAnsi="Courier New" w:cs="Courier New" w:hint="default"/>
      </w:rPr>
    </w:lvl>
    <w:lvl w:ilvl="5" w:tplc="03DC4D78" w:tentative="1">
      <w:start w:val="1"/>
      <w:numFmt w:val="bullet"/>
      <w:lvlText w:val=""/>
      <w:lvlJc w:val="left"/>
      <w:pPr>
        <w:ind w:left="4320" w:hanging="360"/>
      </w:pPr>
      <w:rPr>
        <w:rFonts w:ascii="Wingdings" w:hAnsi="Wingdings" w:hint="default"/>
      </w:rPr>
    </w:lvl>
    <w:lvl w:ilvl="6" w:tplc="4762E3D4" w:tentative="1">
      <w:start w:val="1"/>
      <w:numFmt w:val="bullet"/>
      <w:lvlText w:val=""/>
      <w:lvlJc w:val="left"/>
      <w:pPr>
        <w:ind w:left="5040" w:hanging="360"/>
      </w:pPr>
      <w:rPr>
        <w:rFonts w:ascii="Symbol" w:hAnsi="Symbol" w:hint="default"/>
      </w:rPr>
    </w:lvl>
    <w:lvl w:ilvl="7" w:tplc="FDF2D0A2" w:tentative="1">
      <w:start w:val="1"/>
      <w:numFmt w:val="bullet"/>
      <w:lvlText w:val="o"/>
      <w:lvlJc w:val="left"/>
      <w:pPr>
        <w:ind w:left="5760" w:hanging="360"/>
      </w:pPr>
      <w:rPr>
        <w:rFonts w:ascii="Courier New" w:hAnsi="Courier New" w:cs="Courier New" w:hint="default"/>
      </w:rPr>
    </w:lvl>
    <w:lvl w:ilvl="8" w:tplc="6F625BE2" w:tentative="1">
      <w:start w:val="1"/>
      <w:numFmt w:val="bullet"/>
      <w:lvlText w:val=""/>
      <w:lvlJc w:val="left"/>
      <w:pPr>
        <w:ind w:left="6480" w:hanging="360"/>
      </w:pPr>
      <w:rPr>
        <w:rFonts w:ascii="Wingdings" w:hAnsi="Wingdings" w:hint="default"/>
      </w:rPr>
    </w:lvl>
  </w:abstractNum>
  <w:num w:numId="1" w16cid:durableId="1202327747">
    <w:abstractNumId w:val="0"/>
  </w:num>
  <w:num w:numId="2" w16cid:durableId="894857311">
    <w:abstractNumId w:val="2"/>
  </w:num>
  <w:num w:numId="3" w16cid:durableId="132358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3C"/>
    <w:rsid w:val="00496735"/>
    <w:rsid w:val="00686A2E"/>
    <w:rsid w:val="00B3603C"/>
    <w:rsid w:val="00B66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E0EC"/>
  <w15:chartTrackingRefBased/>
  <w15:docId w15:val="{12B39313-59B6-4B97-9E6E-23F38193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603C"/>
    <w:pPr>
      <w:widowControl w:val="0"/>
      <w:spacing w:after="200" w:line="276" w:lineRule="auto"/>
    </w:pPr>
    <w:rPr>
      <w:rFonts w:ascii="Calibri" w:eastAsia="Calibri" w:hAnsi="Calibri" w:cs="Times New Roman"/>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3603C"/>
    <w:pPr>
      <w:widowControl/>
      <w:spacing w:after="160" w:line="259" w:lineRule="auto"/>
      <w:ind w:left="720"/>
      <w:contextualSpacing/>
    </w:pPr>
  </w:style>
  <w:style w:type="paragraph" w:styleId="Vresteksts">
    <w:name w:val="footnote text"/>
    <w:basedOn w:val="Parasts"/>
    <w:link w:val="VrestekstsRakstz"/>
    <w:uiPriority w:val="99"/>
    <w:semiHidden/>
    <w:unhideWhenUsed/>
    <w:rsid w:val="00B3603C"/>
    <w:pPr>
      <w:widowControl/>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3603C"/>
    <w:rPr>
      <w:rFonts w:ascii="Calibri" w:eastAsia="Calibri" w:hAnsi="Calibri" w:cs="Times New Roman"/>
      <w:kern w:val="0"/>
      <w:sz w:val="20"/>
      <w:szCs w:val="20"/>
      <w:lang w:val="lv-LV"/>
      <w14:ligatures w14:val="none"/>
    </w:rPr>
  </w:style>
  <w:style w:type="character" w:styleId="Vresatsauce">
    <w:name w:val="footnote reference"/>
    <w:uiPriority w:val="99"/>
    <w:semiHidden/>
    <w:unhideWhenUsed/>
    <w:rsid w:val="00B3603C"/>
    <w:rPr>
      <w:vertAlign w:val="superscript"/>
    </w:rPr>
  </w:style>
  <w:style w:type="paragraph" w:styleId="Galvene">
    <w:name w:val="header"/>
    <w:basedOn w:val="Parasts"/>
    <w:link w:val="GalveneRakstz"/>
    <w:uiPriority w:val="99"/>
    <w:unhideWhenUsed/>
    <w:rsid w:val="00B3603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3603C"/>
    <w:rPr>
      <w:rFonts w:ascii="Calibri" w:eastAsia="Calibri" w:hAnsi="Calibri" w:cs="Times New Roman"/>
      <w:kern w:val="0"/>
      <w:lang w:val="lv-LV"/>
      <w14:ligatures w14:val="none"/>
    </w:rPr>
  </w:style>
  <w:style w:type="paragraph" w:styleId="Kjene">
    <w:name w:val="footer"/>
    <w:basedOn w:val="Parasts"/>
    <w:link w:val="KjeneRakstz"/>
    <w:uiPriority w:val="99"/>
    <w:unhideWhenUsed/>
    <w:rsid w:val="00B3603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3603C"/>
    <w:rPr>
      <w:rFonts w:ascii="Calibri" w:eastAsia="Calibri" w:hAnsi="Calibri" w:cs="Times New Roman"/>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1177</Words>
  <Characters>6711</Characters>
  <Application>Microsoft Office Word</Application>
  <DocSecurity>0</DocSecurity>
  <Lines>55</Lines>
  <Paragraphs>15</Paragraphs>
  <ScaleCrop>false</ScaleCrop>
  <Company>IZM</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Mencendorfa</dc:creator>
  <cp:keywords/>
  <dc:description/>
  <cp:lastModifiedBy>Renāte Mencendorfa</cp:lastModifiedBy>
  <cp:revision>1</cp:revision>
  <dcterms:created xsi:type="dcterms:W3CDTF">2025-04-14T08:12:00Z</dcterms:created>
  <dcterms:modified xsi:type="dcterms:W3CDTF">2025-04-14T08:15:00Z</dcterms:modified>
</cp:coreProperties>
</file>